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D998B" w14:textId="77777777" w:rsidR="009D08AE" w:rsidRPr="002E275C" w:rsidRDefault="009D08AE" w:rsidP="00B1396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8D3E886" w14:textId="316FEAF2" w:rsidR="00B1396F" w:rsidRPr="004E3855" w:rsidRDefault="00143DC3" w:rsidP="00B1396F">
      <w:pPr>
        <w:jc w:val="center"/>
        <w:rPr>
          <w:rFonts w:ascii="Arial" w:hAnsi="Arial" w:cs="Arial"/>
          <w:b/>
          <w:bCs/>
          <w:sz w:val="36"/>
          <w:szCs w:val="36"/>
          <w:lang w:val="en-GB"/>
        </w:rPr>
      </w:pPr>
      <w:r w:rsidRPr="004E3855">
        <w:rPr>
          <w:rFonts w:ascii="Arial" w:hAnsi="Arial" w:cs="Arial"/>
          <w:b/>
          <w:bCs/>
          <w:sz w:val="36"/>
          <w:szCs w:val="36"/>
          <w:lang w:val="en-GB"/>
        </w:rPr>
        <w:t>Living, Living Matt</w:t>
      </w:r>
      <w:r w:rsidR="002D02BE" w:rsidRPr="004E3855">
        <w:rPr>
          <w:rFonts w:ascii="Arial" w:hAnsi="Arial" w:cs="Arial"/>
          <w:b/>
          <w:bCs/>
          <w:sz w:val="36"/>
          <w:szCs w:val="36"/>
          <w:lang w:val="en-GB"/>
        </w:rPr>
        <w:t xml:space="preserve"> e</w:t>
      </w:r>
      <w:r w:rsidR="00E70997">
        <w:rPr>
          <w:rFonts w:ascii="Arial" w:hAnsi="Arial" w:cs="Arial"/>
          <w:b/>
          <w:bCs/>
          <w:sz w:val="36"/>
          <w:szCs w:val="36"/>
          <w:lang w:val="en-GB"/>
        </w:rPr>
        <w:t>t</w:t>
      </w:r>
      <w:r w:rsidR="002D02BE" w:rsidRPr="004E3855">
        <w:rPr>
          <w:rFonts w:ascii="Arial" w:hAnsi="Arial" w:cs="Arial"/>
          <w:b/>
          <w:bCs/>
          <w:sz w:val="36"/>
          <w:szCs w:val="36"/>
          <w:lang w:val="en-GB"/>
        </w:rPr>
        <w:t xml:space="preserve"> B-Living</w:t>
      </w:r>
    </w:p>
    <w:p w14:paraId="3438626C" w14:textId="0999D48C" w:rsidR="0036076E" w:rsidRPr="00E70997" w:rsidRDefault="00E70997" w:rsidP="00E70997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bookmarkStart w:id="0" w:name="_Hlk157699462"/>
      <w:r w:rsidRPr="00E70997">
        <w:rPr>
          <w:rFonts w:ascii="Arial" w:hAnsi="Arial" w:cs="Arial"/>
          <w:b/>
          <w:bCs/>
          <w:sz w:val="28"/>
          <w:szCs w:val="28"/>
          <w:lang w:val="en-US"/>
        </w:rPr>
        <w:t xml:space="preserve">Des solutions </w:t>
      </w:r>
      <w:proofErr w:type="spellStart"/>
      <w:r w:rsidRPr="00E70997">
        <w:rPr>
          <w:rFonts w:ascii="Arial" w:hAnsi="Arial" w:cs="Arial"/>
          <w:b/>
          <w:bCs/>
          <w:sz w:val="28"/>
          <w:szCs w:val="28"/>
          <w:lang w:val="en-US"/>
        </w:rPr>
        <w:t>complètes</w:t>
      </w:r>
      <w:proofErr w:type="spellEnd"/>
      <w:r w:rsidRPr="00E70997">
        <w:rPr>
          <w:rFonts w:ascii="Arial" w:hAnsi="Arial" w:cs="Arial"/>
          <w:b/>
          <w:bCs/>
          <w:sz w:val="28"/>
          <w:szCs w:val="28"/>
          <w:lang w:val="en-US"/>
        </w:rPr>
        <w:t xml:space="preserve"> pour </w:t>
      </w:r>
      <w:proofErr w:type="spellStart"/>
      <w:r w:rsidRPr="00E70997">
        <w:rPr>
          <w:rFonts w:ascii="Arial" w:hAnsi="Arial" w:cs="Arial"/>
          <w:b/>
          <w:bCs/>
          <w:sz w:val="28"/>
          <w:szCs w:val="28"/>
          <w:lang w:val="en-US"/>
        </w:rPr>
        <w:t>cultiver</w:t>
      </w:r>
      <w:proofErr w:type="spellEnd"/>
      <w:r w:rsidRPr="00E70997">
        <w:rPr>
          <w:rFonts w:ascii="Arial" w:hAnsi="Arial" w:cs="Arial"/>
          <w:b/>
          <w:bCs/>
          <w:sz w:val="28"/>
          <w:szCs w:val="28"/>
          <w:lang w:val="en-US"/>
        </w:rPr>
        <w:t xml:space="preserve"> des plantes et des fleurs à </w:t>
      </w:r>
      <w:proofErr w:type="spellStart"/>
      <w:r w:rsidRPr="00E70997">
        <w:rPr>
          <w:rFonts w:ascii="Arial" w:hAnsi="Arial" w:cs="Arial"/>
          <w:b/>
          <w:bCs/>
          <w:sz w:val="28"/>
          <w:szCs w:val="28"/>
          <w:lang w:val="en-US"/>
        </w:rPr>
        <w:t>l'intérieur</w:t>
      </w:r>
      <w:proofErr w:type="spellEnd"/>
      <w:r w:rsidRPr="00E70997">
        <w:rPr>
          <w:rFonts w:ascii="Arial" w:hAnsi="Arial" w:cs="Arial"/>
          <w:b/>
          <w:bCs/>
          <w:sz w:val="28"/>
          <w:szCs w:val="28"/>
          <w:lang w:val="en-US"/>
        </w:rPr>
        <w:t xml:space="preserve"> avec style</w:t>
      </w:r>
    </w:p>
    <w:p w14:paraId="3FA305D3" w14:textId="77777777" w:rsidR="00E70997" w:rsidRPr="00E70997" w:rsidRDefault="00E70997" w:rsidP="002E275C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3160248" w14:textId="77777777" w:rsidR="00E70997" w:rsidRPr="00E70997" w:rsidRDefault="00E70997" w:rsidP="00E7099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70997">
        <w:rPr>
          <w:rFonts w:ascii="Arial" w:hAnsi="Arial" w:cs="Arial"/>
          <w:sz w:val="24"/>
          <w:szCs w:val="24"/>
          <w:lang w:val="en-US"/>
        </w:rPr>
        <w:t xml:space="preserve">Design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épuré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et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fonctionnel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avec des couleurs et des textures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attrayantes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pour les bacs et les </w:t>
      </w:r>
      <w:proofErr w:type="gramStart"/>
      <w:r w:rsidRPr="00E70997">
        <w:rPr>
          <w:rFonts w:ascii="Arial" w:hAnsi="Arial" w:cs="Arial"/>
          <w:sz w:val="24"/>
          <w:szCs w:val="24"/>
          <w:lang w:val="en-US"/>
        </w:rPr>
        <w:t>cache-pots</w:t>
      </w:r>
      <w:proofErr w:type="gramEnd"/>
      <w:r w:rsidRPr="00E70997">
        <w:rPr>
          <w:rFonts w:ascii="Arial" w:hAnsi="Arial" w:cs="Arial"/>
          <w:sz w:val="24"/>
          <w:szCs w:val="24"/>
          <w:lang w:val="en-US"/>
        </w:rPr>
        <w:t xml:space="preserve"> des collections Living, Living Matt et B-Living de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Veca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>.</w:t>
      </w:r>
    </w:p>
    <w:p w14:paraId="2E6270E1" w14:textId="77777777" w:rsidR="00E70997" w:rsidRPr="00E70997" w:rsidRDefault="00E70997" w:rsidP="00E7099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19130CC" w14:textId="77777777" w:rsidR="00E70997" w:rsidRPr="00E70997" w:rsidRDefault="00E70997" w:rsidP="00E7099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Trois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lignes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complémentaires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avec la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possibilité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de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créer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des ensembles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hétérogènes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de transparences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brillantes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, mates et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lumineuses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. Des mélanges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harmonieux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de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tailles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et de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formes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différentes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(au choix rondes,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carrées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,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rectangulaires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ou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ovales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),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lisses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ou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savamment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travaillées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, pour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abriter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les plantes et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décorer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les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espaces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de vie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en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même</w:t>
      </w:r>
      <w:proofErr w:type="spellEnd"/>
      <w:r w:rsidRPr="00E70997">
        <w:rPr>
          <w:rFonts w:ascii="Arial" w:hAnsi="Arial" w:cs="Arial"/>
          <w:b/>
          <w:bCs/>
          <w:sz w:val="24"/>
          <w:szCs w:val="24"/>
          <w:lang w:val="en-US"/>
        </w:rPr>
        <w:t xml:space="preserve"> temps. </w:t>
      </w:r>
    </w:p>
    <w:p w14:paraId="0A09B969" w14:textId="77777777" w:rsidR="00E70997" w:rsidRPr="00E70997" w:rsidRDefault="00E70997" w:rsidP="00E7099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21AA692" w14:textId="77777777" w:rsidR="00E70997" w:rsidRPr="00E70997" w:rsidRDefault="00E70997" w:rsidP="00E7099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Ces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éléments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sont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parfaits pour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meubler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les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intérieurs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avec style et couleur, surtout pendant la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saison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froide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, et chacun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d'entre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eux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confère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une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personnalité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exclusive à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l'ensemble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de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l'environnement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grâce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également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au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vaste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choix de couleurs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disponibles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4374F612" w14:textId="77777777" w:rsidR="00E70997" w:rsidRPr="00E70997" w:rsidRDefault="00E70997" w:rsidP="00E7099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910F1DE" w14:textId="77777777" w:rsidR="00E70997" w:rsidRPr="00E70997" w:rsidRDefault="00E70997" w:rsidP="00E7099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70997">
        <w:rPr>
          <w:rFonts w:ascii="Arial" w:hAnsi="Arial" w:cs="Arial"/>
          <w:sz w:val="24"/>
          <w:szCs w:val="24"/>
          <w:lang w:val="en-US"/>
        </w:rPr>
        <w:t xml:space="preserve">Des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classiques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Anthracite et Blanc aux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énergiques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Mangue et Rouge, des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rêveuses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Blue Deep, Terra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Etrusca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, Terra Laguna et bien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d'autres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encore, aux élégantes versions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transparentes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ils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sont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fabriqués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strictement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en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plastique recyclable de haute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qualité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résistant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aux UV, avec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l'intégration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de roulettes pour le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déplacement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dans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certaines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des plus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grandes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dimensions. </w:t>
      </w:r>
    </w:p>
    <w:p w14:paraId="1A1BCFFB" w14:textId="77777777" w:rsidR="00E70997" w:rsidRPr="00E70997" w:rsidRDefault="00E70997" w:rsidP="00E7099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8F02652" w14:textId="38068D1A" w:rsidR="002D02BE" w:rsidRPr="00E70997" w:rsidRDefault="00E70997" w:rsidP="00E7099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Toutes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les jardinières VECA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sont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fabriquées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à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partir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d'un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polymère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qui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garantit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des surfaces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lisses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régulières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et non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poreuses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. </w:t>
      </w:r>
      <w:r w:rsidRPr="00E70997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E70997">
        <w:rPr>
          <w:rFonts w:ascii="Arial" w:hAnsi="Arial" w:cs="Arial"/>
          <w:sz w:val="24"/>
          <w:szCs w:val="24"/>
        </w:rPr>
        <w:t>structure</w:t>
      </w:r>
      <w:proofErr w:type="spellEnd"/>
      <w:r w:rsidRPr="00E70997">
        <w:rPr>
          <w:rFonts w:ascii="Arial" w:hAnsi="Arial" w:cs="Arial"/>
          <w:sz w:val="24"/>
          <w:szCs w:val="24"/>
        </w:rPr>
        <w:t xml:space="preserve"> de ce </w:t>
      </w:r>
      <w:proofErr w:type="spellStart"/>
      <w:r w:rsidRPr="00E70997">
        <w:rPr>
          <w:rFonts w:ascii="Arial" w:hAnsi="Arial" w:cs="Arial"/>
          <w:sz w:val="24"/>
          <w:szCs w:val="24"/>
        </w:rPr>
        <w:t>matériau</w:t>
      </w:r>
      <w:proofErr w:type="spellEnd"/>
      <w:r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</w:rPr>
        <w:t>empêche</w:t>
      </w:r>
      <w:proofErr w:type="spellEnd"/>
      <w:r w:rsidRPr="00E70997">
        <w:rPr>
          <w:rFonts w:ascii="Arial" w:hAnsi="Arial" w:cs="Arial"/>
          <w:sz w:val="24"/>
          <w:szCs w:val="24"/>
        </w:rPr>
        <w:t xml:space="preserve"> l'</w:t>
      </w:r>
      <w:proofErr w:type="spellStart"/>
      <w:r w:rsidRPr="00E70997">
        <w:rPr>
          <w:rFonts w:ascii="Arial" w:hAnsi="Arial" w:cs="Arial"/>
          <w:sz w:val="24"/>
          <w:szCs w:val="24"/>
        </w:rPr>
        <w:t>accumulation</w:t>
      </w:r>
      <w:proofErr w:type="spellEnd"/>
      <w:r w:rsidRPr="00E7099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E70997">
        <w:rPr>
          <w:rFonts w:ascii="Arial" w:hAnsi="Arial" w:cs="Arial"/>
          <w:sz w:val="24"/>
          <w:szCs w:val="24"/>
        </w:rPr>
        <w:t>poussière</w:t>
      </w:r>
      <w:proofErr w:type="spellEnd"/>
      <w:r w:rsidRPr="00E70997">
        <w:rPr>
          <w:rFonts w:ascii="Arial" w:hAnsi="Arial" w:cs="Arial"/>
          <w:sz w:val="24"/>
          <w:szCs w:val="24"/>
        </w:rPr>
        <w:t xml:space="preserve"> et de </w:t>
      </w:r>
      <w:proofErr w:type="spellStart"/>
      <w:r w:rsidRPr="00E70997">
        <w:rPr>
          <w:rFonts w:ascii="Arial" w:hAnsi="Arial" w:cs="Arial"/>
          <w:sz w:val="24"/>
          <w:szCs w:val="24"/>
        </w:rPr>
        <w:t>saleté</w:t>
      </w:r>
      <w:proofErr w:type="spellEnd"/>
      <w:r w:rsidRPr="00E70997">
        <w:rPr>
          <w:rFonts w:ascii="Arial" w:hAnsi="Arial" w:cs="Arial"/>
          <w:sz w:val="24"/>
          <w:szCs w:val="24"/>
        </w:rPr>
        <w:t xml:space="preserve">, ce qui </w:t>
      </w:r>
      <w:proofErr w:type="spellStart"/>
      <w:r w:rsidRPr="00E70997">
        <w:rPr>
          <w:rFonts w:ascii="Arial" w:hAnsi="Arial" w:cs="Arial"/>
          <w:sz w:val="24"/>
          <w:szCs w:val="24"/>
        </w:rPr>
        <w:t>facilite</w:t>
      </w:r>
      <w:proofErr w:type="spellEnd"/>
      <w:r w:rsidRPr="00E70997">
        <w:rPr>
          <w:rFonts w:ascii="Arial" w:hAnsi="Arial" w:cs="Arial"/>
          <w:sz w:val="24"/>
          <w:szCs w:val="24"/>
        </w:rPr>
        <w:t xml:space="preserve"> le </w:t>
      </w:r>
      <w:proofErr w:type="spellStart"/>
      <w:r w:rsidRPr="00E70997">
        <w:rPr>
          <w:rFonts w:ascii="Arial" w:hAnsi="Arial" w:cs="Arial"/>
          <w:sz w:val="24"/>
          <w:szCs w:val="24"/>
        </w:rPr>
        <w:t>nettoyage</w:t>
      </w:r>
      <w:proofErr w:type="spellEnd"/>
      <w:r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</w:rPr>
        <w:t>des</w:t>
      </w:r>
      <w:proofErr w:type="spellEnd"/>
      <w:r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</w:rPr>
        <w:t>objets</w:t>
      </w:r>
      <w:proofErr w:type="spellEnd"/>
      <w:r w:rsidRPr="00E7099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Inodores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, non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toxiques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résistants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aux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moisissures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et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antibactériens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tous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les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produits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peuvent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être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lavés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avec des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détergents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ou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de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l'eau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>.</w:t>
      </w:r>
    </w:p>
    <w:p w14:paraId="7ACC397C" w14:textId="79CE1BD9" w:rsidR="002D02BE" w:rsidRPr="00DA1B32" w:rsidRDefault="002D02BE" w:rsidP="002E275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 seguito i dettagli sulle singole </w:t>
      </w:r>
      <w:r w:rsidR="00243E0C">
        <w:rPr>
          <w:rFonts w:ascii="Arial" w:hAnsi="Arial" w:cs="Arial"/>
          <w:sz w:val="24"/>
          <w:szCs w:val="24"/>
        </w:rPr>
        <w:t>collezioni</w:t>
      </w:r>
      <w:r>
        <w:rPr>
          <w:rFonts w:ascii="Arial" w:hAnsi="Arial" w:cs="Arial"/>
          <w:sz w:val="24"/>
          <w:szCs w:val="24"/>
        </w:rPr>
        <w:t>:</w:t>
      </w:r>
    </w:p>
    <w:bookmarkEnd w:id="0"/>
    <w:p w14:paraId="595D2242" w14:textId="716659C1" w:rsidR="007276F8" w:rsidRDefault="007276F8" w:rsidP="002E275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5EA8DF" w14:textId="17543780" w:rsidR="00E70997" w:rsidRPr="00E70997" w:rsidRDefault="00E70997" w:rsidP="00E70997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70997">
        <w:rPr>
          <w:rFonts w:ascii="Arial" w:hAnsi="Arial" w:cs="Arial"/>
          <w:b/>
          <w:sz w:val="24"/>
          <w:szCs w:val="24"/>
          <w:lang w:val="en-US"/>
        </w:rPr>
        <w:t xml:space="preserve">Living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comprend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des vases/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couvercles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ronds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colorés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avec un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effet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brillant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ou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transparent, avec des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géométries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pures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et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minimales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légèrement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évasées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à la base. La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ligne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comprend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également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des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bols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ovales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assortis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et des versions plus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étroites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et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allongées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(le vase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rond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Orchidée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et le grand vase </w:t>
      </w:r>
      <w:proofErr w:type="spellStart"/>
      <w:proofErr w:type="gramStart"/>
      <w:r w:rsidRPr="00E70997">
        <w:rPr>
          <w:rFonts w:ascii="Arial" w:hAnsi="Arial" w:cs="Arial"/>
          <w:bCs/>
          <w:sz w:val="24"/>
          <w:szCs w:val="24"/>
          <w:lang w:val="en-US"/>
        </w:rPr>
        <w:t>rond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:</w:t>
      </w:r>
      <w:proofErr w:type="gram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uniquement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transparent). </w:t>
      </w:r>
    </w:p>
    <w:p w14:paraId="6C813AA4" w14:textId="25E700C4" w:rsidR="00E70997" w:rsidRPr="00E70997" w:rsidRDefault="00E70997" w:rsidP="00E70997">
      <w:pPr>
        <w:pStyle w:val="Paragrafoelenco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proofErr w:type="spellStart"/>
      <w:r w:rsidRPr="00E70997">
        <w:rPr>
          <w:rFonts w:ascii="Arial" w:hAnsi="Arial" w:cs="Arial"/>
          <w:b/>
          <w:sz w:val="24"/>
          <w:szCs w:val="24"/>
          <w:lang w:val="en-US"/>
        </w:rPr>
        <w:t>Matériaux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>: plastique 100% recyclable.</w:t>
      </w:r>
    </w:p>
    <w:p w14:paraId="34B3984B" w14:textId="2A151B5F" w:rsidR="00E70997" w:rsidRPr="00E70997" w:rsidRDefault="00E70997" w:rsidP="00E70997">
      <w:pPr>
        <w:pStyle w:val="Paragrafoelenco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70997">
        <w:rPr>
          <w:rFonts w:ascii="Arial" w:hAnsi="Arial" w:cs="Arial"/>
          <w:b/>
          <w:sz w:val="24"/>
          <w:szCs w:val="24"/>
          <w:lang w:val="en-US"/>
        </w:rPr>
        <w:t>Couleurs</w:t>
      </w:r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: </w:t>
      </w:r>
      <w:proofErr w:type="spellStart"/>
      <w:r w:rsidRPr="00E70997">
        <w:rPr>
          <w:rFonts w:ascii="Arial" w:hAnsi="Arial" w:cs="Arial"/>
          <w:bCs/>
          <w:sz w:val="24"/>
          <w:szCs w:val="24"/>
          <w:lang w:val="en-US"/>
        </w:rPr>
        <w:t>diverses</w:t>
      </w:r>
      <w:proofErr w:type="spellEnd"/>
      <w:r w:rsidRPr="00E70997">
        <w:rPr>
          <w:rFonts w:ascii="Arial" w:hAnsi="Arial" w:cs="Arial"/>
          <w:bCs/>
          <w:sz w:val="24"/>
          <w:szCs w:val="24"/>
          <w:lang w:val="en-US"/>
        </w:rPr>
        <w:t xml:space="preserve"> couleurs du catalogue.</w:t>
      </w:r>
    </w:p>
    <w:p w14:paraId="66FECA74" w14:textId="77777777" w:rsidR="00E70997" w:rsidRPr="00E70997" w:rsidRDefault="00E70997" w:rsidP="00E70997">
      <w:pPr>
        <w:pStyle w:val="Paragrafoelenco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9081715" w14:textId="77777777" w:rsidR="00E70997" w:rsidRPr="00E70997" w:rsidRDefault="00106955" w:rsidP="00E70997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25110B">
        <w:rPr>
          <w:rFonts w:ascii="Arial" w:hAnsi="Arial" w:cs="Arial"/>
          <w:b/>
          <w:sz w:val="24"/>
          <w:szCs w:val="24"/>
        </w:rPr>
        <w:t>Living Matt</w:t>
      </w:r>
      <w:r w:rsidRPr="0025110B">
        <w:rPr>
          <w:rFonts w:ascii="Arial" w:hAnsi="Arial" w:cs="Arial"/>
          <w:sz w:val="24"/>
          <w:szCs w:val="24"/>
        </w:rPr>
        <w:t xml:space="preserve"> </w:t>
      </w:r>
      <w:r w:rsidR="00E70997" w:rsidRPr="00E70997">
        <w:rPr>
          <w:rFonts w:ascii="Arial" w:hAnsi="Arial" w:cs="Arial"/>
          <w:sz w:val="24"/>
          <w:szCs w:val="24"/>
        </w:rPr>
        <w:t xml:space="preserve">est une variante mate de la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ligne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Living,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où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le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matériau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et la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finition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mate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naturelle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définissent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le design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des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pots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>/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caviers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ronds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et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carrés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, d'un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réservoir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rectangulaire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et d'une cuvette ronde. </w:t>
      </w:r>
      <w:r w:rsidR="00E70997" w:rsidRPr="00E70997">
        <w:rPr>
          <w:rFonts w:ascii="Arial" w:hAnsi="Arial" w:cs="Arial"/>
          <w:sz w:val="24"/>
          <w:szCs w:val="24"/>
          <w:lang w:val="en-US"/>
        </w:rPr>
        <w:t xml:space="preserve">Les angles des versions </w:t>
      </w:r>
      <w:proofErr w:type="spellStart"/>
      <w:r w:rsidR="00E70997" w:rsidRPr="00E70997">
        <w:rPr>
          <w:rFonts w:ascii="Arial" w:hAnsi="Arial" w:cs="Arial"/>
          <w:sz w:val="24"/>
          <w:szCs w:val="24"/>
          <w:lang w:val="en-US"/>
        </w:rPr>
        <w:t>carrées</w:t>
      </w:r>
      <w:proofErr w:type="spellEnd"/>
      <w:r w:rsidR="00E70997"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  <w:lang w:val="en-US"/>
        </w:rPr>
        <w:t>sont</w:t>
      </w:r>
      <w:proofErr w:type="spellEnd"/>
      <w:r w:rsidR="00E70997"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  <w:lang w:val="en-US"/>
        </w:rPr>
        <w:t>arrondis</w:t>
      </w:r>
      <w:proofErr w:type="spellEnd"/>
      <w:r w:rsidR="00E70997" w:rsidRPr="00E70997">
        <w:rPr>
          <w:rFonts w:ascii="Arial" w:hAnsi="Arial" w:cs="Arial"/>
          <w:sz w:val="24"/>
          <w:szCs w:val="24"/>
          <w:lang w:val="en-US"/>
        </w:rPr>
        <w:t xml:space="preserve"> pour un </w:t>
      </w:r>
      <w:proofErr w:type="spellStart"/>
      <w:r w:rsidR="00E70997" w:rsidRPr="00E70997">
        <w:rPr>
          <w:rFonts w:ascii="Arial" w:hAnsi="Arial" w:cs="Arial"/>
          <w:sz w:val="24"/>
          <w:szCs w:val="24"/>
          <w:lang w:val="en-US"/>
        </w:rPr>
        <w:t>effet</w:t>
      </w:r>
      <w:proofErr w:type="spellEnd"/>
      <w:r w:rsidR="00E70997"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  <w:lang w:val="en-US"/>
        </w:rPr>
        <w:t>élégant</w:t>
      </w:r>
      <w:proofErr w:type="spellEnd"/>
      <w:r w:rsidR="00E70997" w:rsidRPr="00E70997">
        <w:rPr>
          <w:rFonts w:ascii="Arial" w:hAnsi="Arial" w:cs="Arial"/>
          <w:sz w:val="24"/>
          <w:szCs w:val="24"/>
          <w:lang w:val="en-US"/>
        </w:rPr>
        <w:t xml:space="preserve"> de </w:t>
      </w:r>
      <w:proofErr w:type="spellStart"/>
      <w:r w:rsidR="00E70997" w:rsidRPr="00E70997">
        <w:rPr>
          <w:rFonts w:ascii="Arial" w:hAnsi="Arial" w:cs="Arial"/>
          <w:sz w:val="24"/>
          <w:szCs w:val="24"/>
          <w:lang w:val="en-US"/>
        </w:rPr>
        <w:t>soin</w:t>
      </w:r>
      <w:proofErr w:type="spellEnd"/>
      <w:r w:rsidR="00E70997" w:rsidRPr="00E70997">
        <w:rPr>
          <w:rFonts w:ascii="Arial" w:hAnsi="Arial" w:cs="Arial"/>
          <w:sz w:val="24"/>
          <w:szCs w:val="24"/>
          <w:lang w:val="en-US"/>
        </w:rPr>
        <w:t xml:space="preserve"> du </w:t>
      </w:r>
      <w:proofErr w:type="spellStart"/>
      <w:r w:rsidR="00E70997" w:rsidRPr="00E70997">
        <w:rPr>
          <w:rFonts w:ascii="Arial" w:hAnsi="Arial" w:cs="Arial"/>
          <w:sz w:val="24"/>
          <w:szCs w:val="24"/>
          <w:lang w:val="en-US"/>
        </w:rPr>
        <w:t>détail</w:t>
      </w:r>
      <w:proofErr w:type="spellEnd"/>
      <w:r w:rsidR="00E70997" w:rsidRPr="00E70997">
        <w:rPr>
          <w:rFonts w:ascii="Arial" w:hAnsi="Arial" w:cs="Arial"/>
          <w:sz w:val="24"/>
          <w:szCs w:val="24"/>
          <w:lang w:val="en-US"/>
        </w:rPr>
        <w:t xml:space="preserve">. Les pots et les </w:t>
      </w:r>
      <w:proofErr w:type="spellStart"/>
      <w:r w:rsidR="00E70997" w:rsidRPr="00E70997">
        <w:rPr>
          <w:rFonts w:ascii="Arial" w:hAnsi="Arial" w:cs="Arial"/>
          <w:sz w:val="24"/>
          <w:szCs w:val="24"/>
          <w:lang w:val="en-US"/>
        </w:rPr>
        <w:t>bols</w:t>
      </w:r>
      <w:proofErr w:type="spellEnd"/>
      <w:r w:rsidR="00E70997" w:rsidRPr="00E70997">
        <w:rPr>
          <w:rFonts w:ascii="Arial" w:hAnsi="Arial" w:cs="Arial"/>
          <w:sz w:val="24"/>
          <w:szCs w:val="24"/>
          <w:lang w:val="en-US"/>
        </w:rPr>
        <w:t xml:space="preserve"> Living Matt </w:t>
      </w:r>
      <w:proofErr w:type="spellStart"/>
      <w:r w:rsidR="00E70997" w:rsidRPr="00E70997">
        <w:rPr>
          <w:rFonts w:ascii="Arial" w:hAnsi="Arial" w:cs="Arial"/>
          <w:sz w:val="24"/>
          <w:szCs w:val="24"/>
          <w:lang w:val="en-US"/>
        </w:rPr>
        <w:t>sont</w:t>
      </w:r>
      <w:proofErr w:type="spellEnd"/>
      <w:r w:rsidR="00E70997"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  <w:lang w:val="en-US"/>
        </w:rPr>
        <w:t>fabriqués</w:t>
      </w:r>
      <w:proofErr w:type="spellEnd"/>
      <w:r w:rsidR="00E70997" w:rsidRPr="00E70997">
        <w:rPr>
          <w:rFonts w:ascii="Arial" w:hAnsi="Arial" w:cs="Arial"/>
          <w:sz w:val="24"/>
          <w:szCs w:val="24"/>
          <w:lang w:val="en-US"/>
        </w:rPr>
        <w:t xml:space="preserve"> à </w:t>
      </w:r>
      <w:proofErr w:type="spellStart"/>
      <w:r w:rsidR="00E70997" w:rsidRPr="00E70997">
        <w:rPr>
          <w:rFonts w:ascii="Arial" w:hAnsi="Arial" w:cs="Arial"/>
          <w:sz w:val="24"/>
          <w:szCs w:val="24"/>
          <w:lang w:val="en-US"/>
        </w:rPr>
        <w:t>partir</w:t>
      </w:r>
      <w:proofErr w:type="spellEnd"/>
      <w:r w:rsidR="00E70997" w:rsidRPr="00E70997">
        <w:rPr>
          <w:rFonts w:ascii="Arial" w:hAnsi="Arial" w:cs="Arial"/>
          <w:sz w:val="24"/>
          <w:szCs w:val="24"/>
          <w:lang w:val="en-US"/>
        </w:rPr>
        <w:t xml:space="preserve"> de 60% de plastique </w:t>
      </w:r>
      <w:proofErr w:type="spellStart"/>
      <w:r w:rsidR="00E70997" w:rsidRPr="00E70997">
        <w:rPr>
          <w:rFonts w:ascii="Arial" w:hAnsi="Arial" w:cs="Arial"/>
          <w:sz w:val="24"/>
          <w:szCs w:val="24"/>
          <w:lang w:val="en-US"/>
        </w:rPr>
        <w:t>recyclé</w:t>
      </w:r>
      <w:proofErr w:type="spellEnd"/>
      <w:r w:rsidR="00E70997" w:rsidRPr="00E70997">
        <w:rPr>
          <w:rFonts w:ascii="Arial" w:hAnsi="Arial" w:cs="Arial"/>
          <w:sz w:val="24"/>
          <w:szCs w:val="24"/>
          <w:lang w:val="en-US"/>
        </w:rPr>
        <w:t xml:space="preserve"> et </w:t>
      </w:r>
      <w:proofErr w:type="spellStart"/>
      <w:r w:rsidR="00E70997" w:rsidRPr="00E70997">
        <w:rPr>
          <w:rFonts w:ascii="Arial" w:hAnsi="Arial" w:cs="Arial"/>
          <w:sz w:val="24"/>
          <w:szCs w:val="24"/>
          <w:lang w:val="en-US"/>
        </w:rPr>
        <w:t>sont</w:t>
      </w:r>
      <w:proofErr w:type="spellEnd"/>
      <w:r w:rsidR="00E70997"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  <w:lang w:val="en-US"/>
        </w:rPr>
        <w:t>identifiés</w:t>
      </w:r>
      <w:proofErr w:type="spellEnd"/>
      <w:r w:rsidR="00E70997" w:rsidRPr="00E70997">
        <w:rPr>
          <w:rFonts w:ascii="Arial" w:hAnsi="Arial" w:cs="Arial"/>
          <w:sz w:val="24"/>
          <w:szCs w:val="24"/>
          <w:lang w:val="en-US"/>
        </w:rPr>
        <w:t xml:space="preserve"> par le label '</w:t>
      </w:r>
      <w:proofErr w:type="spellStart"/>
      <w:r w:rsidR="00E70997" w:rsidRPr="00E70997">
        <w:rPr>
          <w:rFonts w:ascii="Arial" w:hAnsi="Arial" w:cs="Arial"/>
          <w:sz w:val="24"/>
          <w:szCs w:val="24"/>
          <w:lang w:val="en-US"/>
        </w:rPr>
        <w:t>Loving'Green</w:t>
      </w:r>
      <w:proofErr w:type="spellEnd"/>
      <w:r w:rsidR="00E70997" w:rsidRPr="00E70997">
        <w:rPr>
          <w:rFonts w:ascii="Arial" w:hAnsi="Arial" w:cs="Arial"/>
          <w:sz w:val="24"/>
          <w:szCs w:val="24"/>
          <w:lang w:val="en-US"/>
        </w:rPr>
        <w:t>'.</w:t>
      </w:r>
    </w:p>
    <w:p w14:paraId="066A5347" w14:textId="21398821" w:rsidR="00E70997" w:rsidRPr="00E70997" w:rsidRDefault="00E70997" w:rsidP="00E70997">
      <w:pPr>
        <w:pStyle w:val="Paragrafoelenco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Matériaux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>: plastique 100% recyclable.</w:t>
      </w:r>
    </w:p>
    <w:p w14:paraId="38098BAF" w14:textId="3AE2934B" w:rsidR="00E70997" w:rsidRPr="00E70997" w:rsidRDefault="00E70997" w:rsidP="00E70997">
      <w:pPr>
        <w:pStyle w:val="Paragrafoelenco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70997">
        <w:rPr>
          <w:rFonts w:ascii="Arial" w:hAnsi="Arial" w:cs="Arial"/>
          <w:b/>
          <w:bCs/>
          <w:sz w:val="24"/>
          <w:szCs w:val="24"/>
          <w:lang w:val="en-US"/>
        </w:rPr>
        <w:t>Couleurs</w:t>
      </w:r>
      <w:r w:rsidRPr="00E70997">
        <w:rPr>
          <w:rFonts w:ascii="Arial" w:hAnsi="Arial" w:cs="Arial"/>
          <w:sz w:val="24"/>
          <w:szCs w:val="24"/>
          <w:lang w:val="en-US"/>
        </w:rPr>
        <w:t xml:space="preserve">: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diverses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couleurs du catalogue.</w:t>
      </w:r>
    </w:p>
    <w:p w14:paraId="7B0804A2" w14:textId="77777777" w:rsidR="00E70997" w:rsidRDefault="00E70997" w:rsidP="00E7099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B36DE24" w14:textId="77777777" w:rsidR="00E70997" w:rsidRPr="00E70997" w:rsidRDefault="001D0BAE" w:rsidP="00E70997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70997">
        <w:rPr>
          <w:rFonts w:ascii="Arial" w:hAnsi="Arial" w:cs="Arial"/>
          <w:b/>
          <w:sz w:val="24"/>
          <w:szCs w:val="24"/>
        </w:rPr>
        <w:t>B-</w:t>
      </w:r>
      <w:r w:rsidR="00B72570" w:rsidRPr="00E70997">
        <w:rPr>
          <w:rFonts w:ascii="Arial" w:hAnsi="Arial" w:cs="Arial"/>
          <w:b/>
          <w:sz w:val="24"/>
          <w:szCs w:val="24"/>
        </w:rPr>
        <w:t>Living</w:t>
      </w:r>
      <w:r w:rsidR="00B72570" w:rsidRPr="00E70997">
        <w:rPr>
          <w:rFonts w:ascii="Arial" w:hAnsi="Arial" w:cs="Arial"/>
          <w:sz w:val="24"/>
          <w:szCs w:val="24"/>
        </w:rPr>
        <w:t xml:space="preserve"> </w:t>
      </w:r>
      <w:r w:rsidR="00E70997" w:rsidRPr="00E70997">
        <w:rPr>
          <w:rFonts w:ascii="Arial" w:hAnsi="Arial" w:cs="Arial"/>
          <w:sz w:val="24"/>
          <w:szCs w:val="24"/>
        </w:rPr>
        <w:t xml:space="preserve">est la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ligne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caractérisée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par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des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vases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>/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couvercles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ronds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avec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une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surface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usinée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avec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des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rainures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verticales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aux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bords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légèrement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irréguliers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avec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un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résultat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vibrant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et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dynamique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adapté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à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ceux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qui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recherchent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l'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attention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aux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détails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. Elle se compose d'un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vase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lastRenderedPageBreak/>
        <w:t>rond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en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plastique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coloré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et d'un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autre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en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plastique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transparent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capable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créer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des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jeux de lumière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grâce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aux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transparences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combinées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 xml:space="preserve"> à la texture </w:t>
      </w:r>
      <w:proofErr w:type="spellStart"/>
      <w:r w:rsidR="00E70997" w:rsidRPr="00E70997">
        <w:rPr>
          <w:rFonts w:ascii="Arial" w:hAnsi="Arial" w:cs="Arial"/>
          <w:sz w:val="24"/>
          <w:szCs w:val="24"/>
        </w:rPr>
        <w:t>rainurée</w:t>
      </w:r>
      <w:proofErr w:type="spellEnd"/>
      <w:r w:rsidR="00E70997" w:rsidRPr="00E70997">
        <w:rPr>
          <w:rFonts w:ascii="Arial" w:hAnsi="Arial" w:cs="Arial"/>
          <w:sz w:val="24"/>
          <w:szCs w:val="24"/>
        </w:rPr>
        <w:t>.</w:t>
      </w:r>
    </w:p>
    <w:p w14:paraId="32F4F900" w14:textId="77777777" w:rsidR="00E70997" w:rsidRPr="00E70997" w:rsidRDefault="00E70997" w:rsidP="00E70997">
      <w:pPr>
        <w:spacing w:after="0" w:line="240" w:lineRule="auto"/>
        <w:ind w:left="360" w:firstLine="348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E70997">
        <w:rPr>
          <w:rFonts w:ascii="Arial" w:hAnsi="Arial" w:cs="Arial"/>
          <w:b/>
          <w:bCs/>
          <w:sz w:val="24"/>
          <w:szCs w:val="24"/>
        </w:rPr>
        <w:t>Matériaux</w:t>
      </w:r>
      <w:proofErr w:type="spellEnd"/>
      <w:r w:rsidRPr="00E70997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E709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</w:rPr>
        <w:t>plastique</w:t>
      </w:r>
      <w:proofErr w:type="spellEnd"/>
      <w:r w:rsidRPr="00E70997">
        <w:rPr>
          <w:rFonts w:ascii="Arial" w:hAnsi="Arial" w:cs="Arial"/>
          <w:sz w:val="24"/>
          <w:szCs w:val="24"/>
        </w:rPr>
        <w:t xml:space="preserve"> 100% </w:t>
      </w:r>
      <w:proofErr w:type="spellStart"/>
      <w:r w:rsidRPr="00E70997">
        <w:rPr>
          <w:rFonts w:ascii="Arial" w:hAnsi="Arial" w:cs="Arial"/>
          <w:sz w:val="24"/>
          <w:szCs w:val="24"/>
        </w:rPr>
        <w:t>recyclable</w:t>
      </w:r>
      <w:proofErr w:type="spellEnd"/>
      <w:r w:rsidRPr="00E70997">
        <w:rPr>
          <w:rFonts w:ascii="Arial" w:hAnsi="Arial" w:cs="Arial"/>
          <w:sz w:val="24"/>
          <w:szCs w:val="24"/>
        </w:rPr>
        <w:t>.</w:t>
      </w:r>
    </w:p>
    <w:p w14:paraId="7B013A75" w14:textId="77777777" w:rsidR="00E70997" w:rsidRPr="00E70997" w:rsidRDefault="00E70997" w:rsidP="00E70997">
      <w:pPr>
        <w:pStyle w:val="Paragrafoelenco"/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gramStart"/>
      <w:r w:rsidRPr="00E70997">
        <w:rPr>
          <w:rFonts w:ascii="Arial" w:hAnsi="Arial" w:cs="Arial"/>
          <w:b/>
          <w:bCs/>
          <w:sz w:val="24"/>
          <w:szCs w:val="24"/>
          <w:lang w:val="en-US"/>
        </w:rPr>
        <w:t>Couleurs</w:t>
      </w:r>
      <w:r w:rsidRPr="00E70997">
        <w:rPr>
          <w:rFonts w:ascii="Arial" w:hAnsi="Arial" w:cs="Arial"/>
          <w:sz w:val="24"/>
          <w:szCs w:val="24"/>
          <w:lang w:val="en-US"/>
        </w:rPr>
        <w:t xml:space="preserve"> :</w:t>
      </w:r>
      <w:proofErr w:type="gramEnd"/>
      <w:r w:rsidRPr="00E7099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70997">
        <w:rPr>
          <w:rFonts w:ascii="Arial" w:hAnsi="Arial" w:cs="Arial"/>
          <w:sz w:val="24"/>
          <w:szCs w:val="24"/>
          <w:lang w:val="en-US"/>
        </w:rPr>
        <w:t>diverses</w:t>
      </w:r>
      <w:proofErr w:type="spellEnd"/>
      <w:r w:rsidRPr="00E70997">
        <w:rPr>
          <w:rFonts w:ascii="Arial" w:hAnsi="Arial" w:cs="Arial"/>
          <w:sz w:val="24"/>
          <w:szCs w:val="24"/>
          <w:lang w:val="en-US"/>
        </w:rPr>
        <w:t xml:space="preserve"> couleurs du catalogue.</w:t>
      </w:r>
    </w:p>
    <w:p w14:paraId="7CD5E754" w14:textId="77777777" w:rsidR="002E275C" w:rsidRPr="00F5311B" w:rsidRDefault="002E275C" w:rsidP="002E275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A71AC2" w14:textId="77777777" w:rsidR="005A4DBC" w:rsidRPr="00F5311B" w:rsidRDefault="005A4DBC" w:rsidP="002E275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2BE2A7" w14:textId="1CA2438A" w:rsidR="00C30009" w:rsidRPr="00E70997" w:rsidRDefault="00E70997" w:rsidP="003A5AA8">
      <w:pPr>
        <w:tabs>
          <w:tab w:val="left" w:pos="426"/>
        </w:tabs>
        <w:spacing w:after="0" w:line="240" w:lineRule="auto"/>
        <w:rPr>
          <w:rFonts w:ascii="Arial" w:eastAsia="Gotham_N" w:hAnsi="Arial" w:cs="Arial"/>
          <w:color w:val="000000"/>
          <w:u w:val="single"/>
          <w:lang w:val="en-US"/>
        </w:rPr>
      </w:pPr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VECA Spa, société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basée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à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Vicence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et leader dans le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secteur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du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jardin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,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couvre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une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superficie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d'environ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40 000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mètres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carrés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,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répartis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entre 6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usines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,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dont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45 sites de production,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divisés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entre les départements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d'injection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et de rotation.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L'entreprise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se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caractérise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par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une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approche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innovante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et durable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centrée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sur la production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d'articles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en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plastique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recyclé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et recyclable, dans le respect de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l'environnement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et des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personnes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, le tout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favorisé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par un savoir-faire important et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profond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, qui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lui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permet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de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développer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de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nouvelles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solutions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technologiques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et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d'anticiper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les tendances du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secteur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. Le fruit de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cette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méthodologie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de travail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est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le label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Lovin'Green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, qui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identifie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les pots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en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plastique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recyclé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et recyclable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fabriqués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grâce au processus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vertueux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de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réutilisation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et de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recyclage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du plastique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issu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de la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collecte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sélective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 xml:space="preserve"> des </w:t>
      </w:r>
      <w:proofErr w:type="spellStart"/>
      <w:r w:rsidRPr="00E70997">
        <w:rPr>
          <w:rFonts w:ascii="Arial" w:hAnsi="Arial" w:cs="Arial"/>
          <w:kern w:val="2"/>
          <w:lang w:val="en-US"/>
          <w14:ligatures w14:val="standardContextual"/>
        </w:rPr>
        <w:t>déchets</w:t>
      </w:r>
      <w:proofErr w:type="spellEnd"/>
      <w:r w:rsidRPr="00E70997">
        <w:rPr>
          <w:rFonts w:ascii="Arial" w:hAnsi="Arial" w:cs="Arial"/>
          <w:kern w:val="2"/>
          <w:lang w:val="en-US"/>
          <w14:ligatures w14:val="standardContextual"/>
        </w:rPr>
        <w:t>.</w:t>
      </w:r>
    </w:p>
    <w:p w14:paraId="6731B63B" w14:textId="77777777" w:rsidR="00C30009" w:rsidRPr="00E70997" w:rsidRDefault="00C30009" w:rsidP="003A5AA8">
      <w:pPr>
        <w:tabs>
          <w:tab w:val="left" w:pos="426"/>
        </w:tabs>
        <w:spacing w:after="0" w:line="240" w:lineRule="auto"/>
        <w:rPr>
          <w:rFonts w:ascii="Arial" w:eastAsia="Gotham_N" w:hAnsi="Arial" w:cs="Arial"/>
          <w:b/>
          <w:color w:val="000000"/>
          <w:u w:val="single"/>
          <w:lang w:val="en-US"/>
        </w:rPr>
      </w:pPr>
    </w:p>
    <w:p w14:paraId="32338D99" w14:textId="77777777" w:rsidR="00C30009" w:rsidRPr="00E70997" w:rsidRDefault="00C30009" w:rsidP="003A5AA8">
      <w:pPr>
        <w:tabs>
          <w:tab w:val="left" w:pos="426"/>
        </w:tabs>
        <w:spacing w:after="0" w:line="240" w:lineRule="auto"/>
        <w:rPr>
          <w:rFonts w:ascii="Arial" w:eastAsia="Gotham_N" w:hAnsi="Arial" w:cs="Arial"/>
          <w:b/>
          <w:color w:val="000000"/>
          <w:u w:val="single"/>
          <w:lang w:val="en-US"/>
        </w:rPr>
      </w:pPr>
    </w:p>
    <w:p w14:paraId="6FA12A4A" w14:textId="77777777" w:rsidR="00C30009" w:rsidRPr="00E70997" w:rsidRDefault="00C30009" w:rsidP="003A5AA8">
      <w:pPr>
        <w:tabs>
          <w:tab w:val="left" w:pos="426"/>
        </w:tabs>
        <w:spacing w:after="0" w:line="240" w:lineRule="auto"/>
        <w:rPr>
          <w:rFonts w:ascii="Arial" w:eastAsia="Gotham_N" w:hAnsi="Arial" w:cs="Arial"/>
          <w:b/>
          <w:color w:val="000000"/>
          <w:u w:val="single"/>
          <w:lang w:val="en-US"/>
        </w:rPr>
      </w:pPr>
    </w:p>
    <w:p w14:paraId="7A231CA3" w14:textId="77777777" w:rsidR="00C30009" w:rsidRPr="00E70997" w:rsidRDefault="00C30009" w:rsidP="003A5AA8">
      <w:pPr>
        <w:tabs>
          <w:tab w:val="left" w:pos="426"/>
        </w:tabs>
        <w:spacing w:after="0" w:line="240" w:lineRule="auto"/>
        <w:rPr>
          <w:rFonts w:ascii="Arial" w:eastAsia="Gotham_N" w:hAnsi="Arial" w:cs="Arial"/>
          <w:b/>
          <w:color w:val="000000"/>
          <w:u w:val="single"/>
          <w:lang w:val="en-US"/>
        </w:rPr>
      </w:pPr>
    </w:p>
    <w:p w14:paraId="3AFB1160" w14:textId="77777777" w:rsidR="00C30009" w:rsidRPr="00E70997" w:rsidRDefault="00C30009" w:rsidP="003A5AA8">
      <w:pPr>
        <w:tabs>
          <w:tab w:val="left" w:pos="426"/>
        </w:tabs>
        <w:spacing w:after="0" w:line="240" w:lineRule="auto"/>
        <w:rPr>
          <w:rFonts w:ascii="Arial" w:eastAsia="Gotham_N" w:hAnsi="Arial" w:cs="Arial"/>
          <w:b/>
          <w:color w:val="000000"/>
          <w:u w:val="single"/>
          <w:lang w:val="en-US"/>
        </w:rPr>
      </w:pPr>
    </w:p>
    <w:p w14:paraId="572F93D6" w14:textId="77777777" w:rsidR="00C30009" w:rsidRPr="00E70997" w:rsidRDefault="00C30009" w:rsidP="003A5AA8">
      <w:pPr>
        <w:tabs>
          <w:tab w:val="left" w:pos="426"/>
        </w:tabs>
        <w:spacing w:after="0" w:line="240" w:lineRule="auto"/>
        <w:rPr>
          <w:rFonts w:ascii="Arial" w:eastAsia="Gotham_N" w:hAnsi="Arial" w:cs="Arial"/>
          <w:b/>
          <w:color w:val="000000"/>
          <w:u w:val="single"/>
          <w:lang w:val="en-US"/>
        </w:rPr>
      </w:pPr>
    </w:p>
    <w:p w14:paraId="6554DA04" w14:textId="77777777" w:rsidR="00C30009" w:rsidRPr="00E70997" w:rsidRDefault="00C30009" w:rsidP="003A5AA8">
      <w:pPr>
        <w:tabs>
          <w:tab w:val="left" w:pos="426"/>
        </w:tabs>
        <w:spacing w:after="0" w:line="240" w:lineRule="auto"/>
        <w:rPr>
          <w:rFonts w:ascii="Arial" w:eastAsia="Gotham_N" w:hAnsi="Arial" w:cs="Arial"/>
          <w:b/>
          <w:color w:val="000000"/>
          <w:u w:val="single"/>
          <w:lang w:val="en-US"/>
        </w:rPr>
      </w:pPr>
    </w:p>
    <w:p w14:paraId="13B5D877" w14:textId="77777777" w:rsidR="00E70997" w:rsidRDefault="00E70997" w:rsidP="003A5AA8">
      <w:pPr>
        <w:spacing w:after="0" w:line="240" w:lineRule="auto"/>
        <w:jc w:val="both"/>
        <w:rPr>
          <w:rFonts w:ascii="Arial" w:eastAsia="Gotham_N" w:hAnsi="Arial" w:cs="Arial"/>
          <w:b/>
          <w:color w:val="000000"/>
          <w:u w:val="single"/>
        </w:rPr>
      </w:pPr>
      <w:r w:rsidRPr="00E70997">
        <w:rPr>
          <w:rFonts w:ascii="Arial" w:eastAsia="Gotham_N" w:hAnsi="Arial" w:cs="Arial"/>
          <w:b/>
          <w:color w:val="000000"/>
          <w:u w:val="single"/>
        </w:rPr>
        <w:t>service de presse</w:t>
      </w:r>
    </w:p>
    <w:p w14:paraId="3AC96CB4" w14:textId="7094B377" w:rsidR="00A44C8F" w:rsidRPr="00F5311B" w:rsidRDefault="00B1396F" w:rsidP="003A5AA8">
      <w:pPr>
        <w:spacing w:after="0" w:line="240" w:lineRule="auto"/>
        <w:jc w:val="both"/>
        <w:rPr>
          <w:rFonts w:ascii="Arial" w:eastAsia="MS Mincho" w:hAnsi="Arial" w:cs="Arial"/>
          <w:color w:val="000000"/>
        </w:rPr>
      </w:pPr>
      <w:r w:rsidRPr="00F5311B">
        <w:rPr>
          <w:rFonts w:ascii="Arial" w:eastAsia="Gotham_N" w:hAnsi="Arial" w:cs="Arial"/>
          <w:b/>
          <w:color w:val="000000"/>
        </w:rPr>
        <w:t>Busa &amp; Associati</w:t>
      </w:r>
      <w:r w:rsidRPr="00F5311B">
        <w:rPr>
          <w:rFonts w:ascii="Arial" w:eastAsia="Gotham_N" w:hAnsi="Arial" w:cs="Arial"/>
          <w:color w:val="000000"/>
        </w:rPr>
        <w:t xml:space="preserve"> |www.busaeassociati.it | </w:t>
      </w:r>
      <w:r w:rsidRPr="00F5311B">
        <w:rPr>
          <w:rFonts w:ascii="Arial" w:eastAsia="Gotham_N" w:hAnsi="Arial" w:cs="Arial"/>
        </w:rPr>
        <w:t xml:space="preserve">info@busaeassociati.it | </w:t>
      </w:r>
      <w:r w:rsidRPr="00F5311B">
        <w:rPr>
          <w:rFonts w:ascii="Arial" w:eastAsia="Gotham_N" w:hAnsi="Arial" w:cs="Arial"/>
          <w:color w:val="000000"/>
        </w:rPr>
        <w:t xml:space="preserve">t +39 0445 344566 </w:t>
      </w:r>
    </w:p>
    <w:sectPr w:rsidR="00A44C8F" w:rsidRPr="00F5311B" w:rsidSect="00B1396F">
      <w:headerReference w:type="default" r:id="rId8"/>
      <w:footerReference w:type="default" r:id="rId9"/>
      <w:pgSz w:w="11906" w:h="16838"/>
      <w:pgMar w:top="1843" w:right="709" w:bottom="1134" w:left="709" w:header="284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ECACC" w14:textId="77777777" w:rsidR="00E676D8" w:rsidRDefault="00E676D8" w:rsidP="00AD47C4">
      <w:pPr>
        <w:spacing w:after="0" w:line="240" w:lineRule="auto"/>
      </w:pPr>
      <w:r>
        <w:separator/>
      </w:r>
    </w:p>
  </w:endnote>
  <w:endnote w:type="continuationSeparator" w:id="0">
    <w:p w14:paraId="0429B2C5" w14:textId="77777777" w:rsidR="00E676D8" w:rsidRDefault="00E676D8" w:rsidP="00AD4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_N">
    <w:altName w:val="Calibri"/>
    <w:panose1 w:val="020B0604020202020204"/>
    <w:charset w:val="00"/>
    <w:family w:val="auto"/>
    <w:pitch w:val="variable"/>
    <w:sig w:usb0="A00000AF" w:usb1="50000048" w:usb2="00000000" w:usb3="00000000" w:csb0="0000011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96041" w14:textId="77777777" w:rsidR="00AD47C4" w:rsidRPr="00D45866" w:rsidRDefault="00AD47C4" w:rsidP="00AD47C4">
    <w:pPr>
      <w:pStyle w:val="Pidipagina"/>
      <w:tabs>
        <w:tab w:val="left" w:pos="1418"/>
        <w:tab w:val="left" w:pos="3686"/>
        <w:tab w:val="left" w:pos="5954"/>
        <w:tab w:val="left" w:pos="7655"/>
      </w:tabs>
      <w:rPr>
        <w:rFonts w:ascii="Arial" w:hAnsi="Arial" w:cs="Arial"/>
        <w:sz w:val="14"/>
      </w:rPr>
    </w:pPr>
    <w:r w:rsidRPr="00D45866">
      <w:rPr>
        <w:rFonts w:ascii="Arial" w:hAnsi="Arial" w:cs="Arial"/>
        <w:b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9E5BD6C" wp14:editId="7DA0CE9E">
              <wp:simplePos x="0" y="0"/>
              <wp:positionH relativeFrom="column">
                <wp:posOffset>-23495</wp:posOffset>
              </wp:positionH>
              <wp:positionV relativeFrom="paragraph">
                <wp:posOffset>-34925</wp:posOffset>
              </wp:positionV>
              <wp:extent cx="6758940" cy="0"/>
              <wp:effectExtent l="0" t="0" r="0" b="0"/>
              <wp:wrapNone/>
              <wp:docPr id="2" name="Connettore dirit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894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630DA81" id="Connettore diritto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85pt,-2.75pt" to="530.35pt,-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" strokecolor="black [3213]" strokeweight="1pt">
              <v:stroke joinstyle="miter"/>
            </v:line>
          </w:pict>
        </mc:Fallback>
      </mc:AlternateContent>
    </w:r>
    <w:r w:rsidRPr="00D45866">
      <w:rPr>
        <w:rFonts w:ascii="Arial" w:hAnsi="Arial" w:cs="Arial"/>
        <w:b/>
        <w:sz w:val="18"/>
      </w:rPr>
      <w:t>VECA S.p.A.</w:t>
    </w:r>
    <w:r w:rsidRPr="00D45866">
      <w:rPr>
        <w:rFonts w:ascii="Arial" w:hAnsi="Arial" w:cs="Arial"/>
        <w:sz w:val="16"/>
      </w:rPr>
      <w:tab/>
    </w:r>
    <w:r w:rsidRPr="00D45866">
      <w:rPr>
        <w:rFonts w:ascii="Arial" w:hAnsi="Arial" w:cs="Arial"/>
        <w:sz w:val="14"/>
      </w:rPr>
      <w:t>Via dell’Artigianato,8 Z.I.</w:t>
    </w:r>
    <w:r w:rsidRPr="00D45866">
      <w:rPr>
        <w:rFonts w:ascii="Arial" w:hAnsi="Arial" w:cs="Arial"/>
        <w:sz w:val="14"/>
      </w:rPr>
      <w:tab/>
      <w:t>Telefono +39 0444 790328</w:t>
    </w:r>
    <w:r w:rsidRPr="00D45866">
      <w:rPr>
        <w:rFonts w:ascii="Arial" w:hAnsi="Arial" w:cs="Arial"/>
        <w:sz w:val="14"/>
      </w:rPr>
      <w:tab/>
    </w:r>
    <w:hyperlink r:id="rId1" w:history="1">
      <w:r w:rsidRPr="00D45866">
        <w:rPr>
          <w:rStyle w:val="Collegamentoipertestuale"/>
          <w:rFonts w:ascii="Arial" w:hAnsi="Arial" w:cs="Arial"/>
          <w:color w:val="auto"/>
          <w:sz w:val="14"/>
          <w:u w:val="none"/>
        </w:rPr>
        <w:t>www.vecaspa.com</w:t>
      </w:r>
    </w:hyperlink>
    <w:r w:rsidRPr="00D45866">
      <w:rPr>
        <w:rFonts w:ascii="Arial" w:hAnsi="Arial" w:cs="Arial"/>
        <w:sz w:val="14"/>
      </w:rPr>
      <w:tab/>
      <w:t>P.IVA: IT</w:t>
    </w:r>
    <w:r w:rsidR="004A27B5" w:rsidRPr="00D45866">
      <w:rPr>
        <w:rFonts w:ascii="Arial" w:hAnsi="Arial" w:cs="Arial"/>
        <w:sz w:val="14"/>
      </w:rPr>
      <w:t xml:space="preserve"> </w:t>
    </w:r>
    <w:r w:rsidRPr="00D45866">
      <w:rPr>
        <w:rFonts w:ascii="Arial" w:hAnsi="Arial" w:cs="Arial"/>
        <w:sz w:val="14"/>
      </w:rPr>
      <w:t>00890320245</w:t>
    </w:r>
    <w:r w:rsidR="004A27B5" w:rsidRPr="00D45866">
      <w:rPr>
        <w:rFonts w:ascii="Arial" w:hAnsi="Arial" w:cs="Arial"/>
        <w:sz w:val="14"/>
      </w:rPr>
      <w:t xml:space="preserve"> – Codice Fiscale</w:t>
    </w:r>
  </w:p>
  <w:p w14:paraId="6EFE743A" w14:textId="77777777" w:rsidR="00AD47C4" w:rsidRPr="00D45866" w:rsidRDefault="00AD47C4" w:rsidP="00AD47C4">
    <w:pPr>
      <w:pStyle w:val="Pidipagina"/>
      <w:tabs>
        <w:tab w:val="left" w:pos="1418"/>
        <w:tab w:val="left" w:pos="3686"/>
        <w:tab w:val="left" w:pos="5954"/>
        <w:tab w:val="left" w:pos="7655"/>
      </w:tabs>
      <w:rPr>
        <w:rFonts w:ascii="Arial" w:hAnsi="Arial" w:cs="Arial"/>
        <w:sz w:val="14"/>
      </w:rPr>
    </w:pPr>
    <w:r w:rsidRPr="00D45866">
      <w:rPr>
        <w:rFonts w:ascii="Arial" w:hAnsi="Arial" w:cs="Arial"/>
        <w:sz w:val="14"/>
      </w:rPr>
      <w:tab/>
      <w:t xml:space="preserve">36020 – Albettone (VI) – </w:t>
    </w:r>
    <w:proofErr w:type="spellStart"/>
    <w:r w:rsidRPr="00D45866">
      <w:rPr>
        <w:rFonts w:ascii="Arial" w:hAnsi="Arial" w:cs="Arial"/>
        <w:sz w:val="14"/>
      </w:rPr>
      <w:t>Italy</w:t>
    </w:r>
    <w:proofErr w:type="spellEnd"/>
    <w:r w:rsidRPr="00D45866">
      <w:rPr>
        <w:rFonts w:ascii="Arial" w:hAnsi="Arial" w:cs="Arial"/>
        <w:sz w:val="14"/>
      </w:rPr>
      <w:tab/>
      <w:t>Fax +39 0444 790378</w:t>
    </w:r>
    <w:r w:rsidRPr="00D45866">
      <w:rPr>
        <w:rFonts w:ascii="Arial" w:hAnsi="Arial" w:cs="Arial"/>
        <w:sz w:val="14"/>
      </w:rPr>
      <w:tab/>
    </w:r>
    <w:hyperlink r:id="rId2" w:history="1">
      <w:r w:rsidRPr="00D45866">
        <w:rPr>
          <w:rStyle w:val="Collegamentoipertestuale"/>
          <w:rFonts w:ascii="Arial" w:hAnsi="Arial" w:cs="Arial"/>
          <w:color w:val="auto"/>
          <w:sz w:val="14"/>
          <w:u w:val="none"/>
        </w:rPr>
        <w:t>info@vecaspa.com</w:t>
      </w:r>
    </w:hyperlink>
    <w:r w:rsidRPr="00D45866">
      <w:rPr>
        <w:rFonts w:ascii="Arial" w:hAnsi="Arial" w:cs="Arial"/>
        <w:sz w:val="14"/>
      </w:rPr>
      <w:tab/>
    </w:r>
    <w:proofErr w:type="spellStart"/>
    <w:r w:rsidRPr="00D45866">
      <w:rPr>
        <w:rFonts w:ascii="Arial" w:hAnsi="Arial" w:cs="Arial"/>
        <w:sz w:val="14"/>
      </w:rPr>
      <w:t>Iscr.Reg.Impr</w:t>
    </w:r>
    <w:proofErr w:type="spellEnd"/>
    <w:r w:rsidRPr="00D45866">
      <w:rPr>
        <w:rFonts w:ascii="Arial" w:hAnsi="Arial" w:cs="Arial"/>
        <w:sz w:val="14"/>
      </w:rPr>
      <w:t>. di Vicenza: 00890320245</w:t>
    </w:r>
  </w:p>
  <w:p w14:paraId="32BDD460" w14:textId="77777777" w:rsidR="00AD47C4" w:rsidRPr="00D45866" w:rsidRDefault="00AD47C4" w:rsidP="00AD47C4">
    <w:pPr>
      <w:pStyle w:val="Pidipagina"/>
      <w:tabs>
        <w:tab w:val="left" w:pos="1418"/>
        <w:tab w:val="left" w:pos="3686"/>
        <w:tab w:val="left" w:pos="5954"/>
        <w:tab w:val="left" w:pos="7655"/>
      </w:tabs>
      <w:rPr>
        <w:rFonts w:ascii="Arial" w:hAnsi="Arial" w:cs="Arial"/>
        <w:sz w:val="14"/>
      </w:rPr>
    </w:pPr>
    <w:r w:rsidRPr="00D45866">
      <w:rPr>
        <w:rFonts w:ascii="Arial" w:hAnsi="Arial" w:cs="Arial"/>
        <w:sz w:val="14"/>
      </w:rPr>
      <w:tab/>
    </w:r>
    <w:r w:rsidRPr="00D45866">
      <w:rPr>
        <w:rFonts w:ascii="Arial" w:hAnsi="Arial" w:cs="Arial"/>
        <w:sz w:val="14"/>
      </w:rPr>
      <w:tab/>
    </w:r>
    <w:r w:rsidRPr="00D45866">
      <w:rPr>
        <w:rFonts w:ascii="Arial" w:hAnsi="Arial" w:cs="Arial"/>
        <w:sz w:val="14"/>
      </w:rPr>
      <w:tab/>
    </w:r>
    <w:r w:rsidRPr="00D45866">
      <w:rPr>
        <w:rFonts w:ascii="Arial" w:hAnsi="Arial" w:cs="Arial"/>
        <w:sz w:val="14"/>
      </w:rPr>
      <w:tab/>
    </w:r>
    <w:r w:rsidRPr="00D45866">
      <w:rPr>
        <w:rFonts w:ascii="Arial" w:hAnsi="Arial" w:cs="Arial"/>
        <w:sz w:val="14"/>
      </w:rPr>
      <w:tab/>
      <w:t>REA 199535/Vicenza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C43D3" w14:textId="77777777" w:rsidR="00E676D8" w:rsidRDefault="00E676D8" w:rsidP="00AD47C4">
      <w:pPr>
        <w:spacing w:after="0" w:line="240" w:lineRule="auto"/>
      </w:pPr>
      <w:r>
        <w:separator/>
      </w:r>
    </w:p>
  </w:footnote>
  <w:footnote w:type="continuationSeparator" w:id="0">
    <w:p w14:paraId="2CE9585E" w14:textId="77777777" w:rsidR="00E676D8" w:rsidRDefault="00E676D8" w:rsidP="00AD4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4C77C" w14:textId="6452870A" w:rsidR="00E84A4C" w:rsidRDefault="004D1C81" w:rsidP="004D1C81">
    <w:pPr>
      <w:tabs>
        <w:tab w:val="left" w:pos="5670"/>
      </w:tabs>
      <w:rPr>
        <w:rFonts w:ascii="Arial" w:hAnsi="Arial" w:cs="Arial"/>
        <w:sz w:val="16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1" locked="0" layoutInCell="1" allowOverlap="1" wp14:anchorId="08E0B88B" wp14:editId="1174C7D2">
          <wp:simplePos x="0" y="0"/>
          <wp:positionH relativeFrom="page">
            <wp:align>center</wp:align>
          </wp:positionH>
          <wp:positionV relativeFrom="paragraph">
            <wp:posOffset>258395</wp:posOffset>
          </wp:positionV>
          <wp:extent cx="2975610" cy="723900"/>
          <wp:effectExtent l="0" t="0" r="0" b="0"/>
          <wp:wrapTight wrapText="bothSides">
            <wp:wrapPolygon edited="0">
              <wp:start x="8574" y="5116"/>
              <wp:lineTo x="691" y="6253"/>
              <wp:lineTo x="553" y="7389"/>
              <wp:lineTo x="3319" y="15347"/>
              <wp:lineTo x="3734" y="17621"/>
              <wp:lineTo x="20743" y="17621"/>
              <wp:lineTo x="20743" y="11937"/>
              <wp:lineTo x="17424" y="6253"/>
              <wp:lineTo x="15073" y="5116"/>
              <wp:lineTo x="8574" y="5116"/>
            </wp:wrapPolygon>
          </wp:wrapTight>
          <wp:docPr id="1084969660" name="Immagine 1" descr="Immagine che contiene nero, oscurità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4969660" name="Immagine 1" descr="Immagine che contiene nero, oscurità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75610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FE0D5F7" w14:textId="6311AB92" w:rsidR="00AD47C4" w:rsidRPr="00D45866" w:rsidRDefault="00AD47C4" w:rsidP="004B61E0">
    <w:pPr>
      <w:tabs>
        <w:tab w:val="left" w:pos="5670"/>
      </w:tabs>
      <w:ind w:firstLine="1134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440D3"/>
    <w:multiLevelType w:val="hybridMultilevel"/>
    <w:tmpl w:val="43AEFE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745C5"/>
    <w:multiLevelType w:val="hybridMultilevel"/>
    <w:tmpl w:val="954ACC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C97C74"/>
    <w:multiLevelType w:val="hybridMultilevel"/>
    <w:tmpl w:val="11B6F7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767404">
    <w:abstractNumId w:val="1"/>
  </w:num>
  <w:num w:numId="2" w16cid:durableId="840006392">
    <w:abstractNumId w:val="2"/>
  </w:num>
  <w:num w:numId="3" w16cid:durableId="1105229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7C4"/>
    <w:rsid w:val="00051773"/>
    <w:rsid w:val="00051B5E"/>
    <w:rsid w:val="000629C2"/>
    <w:rsid w:val="00065621"/>
    <w:rsid w:val="000659DE"/>
    <w:rsid w:val="000727C7"/>
    <w:rsid w:val="0007541D"/>
    <w:rsid w:val="000953C6"/>
    <w:rsid w:val="000A34B4"/>
    <w:rsid w:val="000B3599"/>
    <w:rsid w:val="000B45CD"/>
    <w:rsid w:val="000C3C15"/>
    <w:rsid w:val="000D403D"/>
    <w:rsid w:val="00106955"/>
    <w:rsid w:val="00143DC3"/>
    <w:rsid w:val="001B7AE3"/>
    <w:rsid w:val="001D0BAE"/>
    <w:rsid w:val="001E737C"/>
    <w:rsid w:val="001F3B66"/>
    <w:rsid w:val="002256BC"/>
    <w:rsid w:val="0023127C"/>
    <w:rsid w:val="00243E0C"/>
    <w:rsid w:val="0024774F"/>
    <w:rsid w:val="0025110B"/>
    <w:rsid w:val="00264F4F"/>
    <w:rsid w:val="002657FB"/>
    <w:rsid w:val="00281B24"/>
    <w:rsid w:val="002B2EAF"/>
    <w:rsid w:val="002C402E"/>
    <w:rsid w:val="002C7C9A"/>
    <w:rsid w:val="002D02BE"/>
    <w:rsid w:val="002E275C"/>
    <w:rsid w:val="002F0AE0"/>
    <w:rsid w:val="0036076E"/>
    <w:rsid w:val="00381B90"/>
    <w:rsid w:val="00382C42"/>
    <w:rsid w:val="003A5AA8"/>
    <w:rsid w:val="003C4F47"/>
    <w:rsid w:val="003D0876"/>
    <w:rsid w:val="00426245"/>
    <w:rsid w:val="00434826"/>
    <w:rsid w:val="004546C9"/>
    <w:rsid w:val="00485A21"/>
    <w:rsid w:val="004960F3"/>
    <w:rsid w:val="004A27B5"/>
    <w:rsid w:val="004B61E0"/>
    <w:rsid w:val="004D1C81"/>
    <w:rsid w:val="004E3855"/>
    <w:rsid w:val="004F11D8"/>
    <w:rsid w:val="00531F99"/>
    <w:rsid w:val="00551BAA"/>
    <w:rsid w:val="005A4DBC"/>
    <w:rsid w:val="005F3B06"/>
    <w:rsid w:val="00612197"/>
    <w:rsid w:val="006263E9"/>
    <w:rsid w:val="0064226D"/>
    <w:rsid w:val="006C6895"/>
    <w:rsid w:val="006D794B"/>
    <w:rsid w:val="00701D73"/>
    <w:rsid w:val="007237D0"/>
    <w:rsid w:val="007276F8"/>
    <w:rsid w:val="00732BFF"/>
    <w:rsid w:val="007447A8"/>
    <w:rsid w:val="00771615"/>
    <w:rsid w:val="00782CFD"/>
    <w:rsid w:val="007A42C2"/>
    <w:rsid w:val="007C5437"/>
    <w:rsid w:val="007D5D77"/>
    <w:rsid w:val="00845112"/>
    <w:rsid w:val="008D10FA"/>
    <w:rsid w:val="008D3238"/>
    <w:rsid w:val="008E618B"/>
    <w:rsid w:val="008F6A98"/>
    <w:rsid w:val="00955DAA"/>
    <w:rsid w:val="00986A6A"/>
    <w:rsid w:val="009A763A"/>
    <w:rsid w:val="009D08AE"/>
    <w:rsid w:val="009F07E4"/>
    <w:rsid w:val="009F44D5"/>
    <w:rsid w:val="00A10071"/>
    <w:rsid w:val="00A41D0B"/>
    <w:rsid w:val="00A44C8F"/>
    <w:rsid w:val="00A56FA7"/>
    <w:rsid w:val="00A6157C"/>
    <w:rsid w:val="00A74432"/>
    <w:rsid w:val="00A8433F"/>
    <w:rsid w:val="00A85FF4"/>
    <w:rsid w:val="00AD47C4"/>
    <w:rsid w:val="00B028D9"/>
    <w:rsid w:val="00B076E4"/>
    <w:rsid w:val="00B1396F"/>
    <w:rsid w:val="00B21407"/>
    <w:rsid w:val="00B46BA5"/>
    <w:rsid w:val="00B62089"/>
    <w:rsid w:val="00B62F3E"/>
    <w:rsid w:val="00B64405"/>
    <w:rsid w:val="00B66750"/>
    <w:rsid w:val="00B72570"/>
    <w:rsid w:val="00B75305"/>
    <w:rsid w:val="00B803F2"/>
    <w:rsid w:val="00BF0999"/>
    <w:rsid w:val="00C30009"/>
    <w:rsid w:val="00C72877"/>
    <w:rsid w:val="00C93D3E"/>
    <w:rsid w:val="00CF468B"/>
    <w:rsid w:val="00D120B0"/>
    <w:rsid w:val="00D3671A"/>
    <w:rsid w:val="00D45866"/>
    <w:rsid w:val="00D71D17"/>
    <w:rsid w:val="00D81EA2"/>
    <w:rsid w:val="00D91C8E"/>
    <w:rsid w:val="00DA1B32"/>
    <w:rsid w:val="00E30529"/>
    <w:rsid w:val="00E603AC"/>
    <w:rsid w:val="00E676D8"/>
    <w:rsid w:val="00E70997"/>
    <w:rsid w:val="00E8154C"/>
    <w:rsid w:val="00E84586"/>
    <w:rsid w:val="00E84A4C"/>
    <w:rsid w:val="00E96719"/>
    <w:rsid w:val="00EC3749"/>
    <w:rsid w:val="00EE7267"/>
    <w:rsid w:val="00EF5B5F"/>
    <w:rsid w:val="00EF673D"/>
    <w:rsid w:val="00F22A4B"/>
    <w:rsid w:val="00F231E8"/>
    <w:rsid w:val="00F23C5B"/>
    <w:rsid w:val="00F5311B"/>
    <w:rsid w:val="00F7753D"/>
    <w:rsid w:val="00FC0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70FD35"/>
  <w15:chartTrackingRefBased/>
  <w15:docId w15:val="{CD4FB3C4-4D70-47CF-94B6-8446B1875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D47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47C4"/>
  </w:style>
  <w:style w:type="paragraph" w:styleId="Pidipagina">
    <w:name w:val="footer"/>
    <w:basedOn w:val="Normale"/>
    <w:link w:val="PidipaginaCarattere"/>
    <w:uiPriority w:val="99"/>
    <w:unhideWhenUsed/>
    <w:rsid w:val="00AD47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47C4"/>
  </w:style>
  <w:style w:type="character" w:styleId="Collegamentoipertestuale">
    <w:name w:val="Hyperlink"/>
    <w:basedOn w:val="Carpredefinitoparagrafo"/>
    <w:uiPriority w:val="99"/>
    <w:unhideWhenUsed/>
    <w:rsid w:val="00AD47C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D47C4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37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237D0"/>
    <w:rPr>
      <w:rFonts w:ascii="Segoe U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uiPriority w:val="1"/>
    <w:unhideWhenUsed/>
    <w:qFormat/>
    <w:rsid w:val="00B1396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1396F"/>
    <w:rPr>
      <w:rFonts w:ascii="Calibri" w:eastAsia="Calibri" w:hAnsi="Calibri" w:cs="Calibri"/>
    </w:rPr>
  </w:style>
  <w:style w:type="paragraph" w:styleId="NormaleWeb">
    <w:name w:val="Normal (Web)"/>
    <w:basedOn w:val="Normale"/>
    <w:uiPriority w:val="99"/>
    <w:unhideWhenUsed/>
    <w:rsid w:val="003C4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251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0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vecaspa.com" TargetMode="External"/><Relationship Id="rId1" Type="http://schemas.openxmlformats.org/officeDocument/2006/relationships/hyperlink" Target="http://www.vecasp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BDFC6-1C65-4D78-BFB0-E80414A35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Rebecca</dc:creator>
  <cp:keywords/>
  <dc:description/>
  <cp:lastModifiedBy>Valentina Rea</cp:lastModifiedBy>
  <cp:revision>2</cp:revision>
  <cp:lastPrinted>2024-02-01T18:48:00Z</cp:lastPrinted>
  <dcterms:created xsi:type="dcterms:W3CDTF">2025-02-12T15:48:00Z</dcterms:created>
  <dcterms:modified xsi:type="dcterms:W3CDTF">2025-02-12T15:48:00Z</dcterms:modified>
</cp:coreProperties>
</file>