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2C1" w:rsidRPr="004D16CE" w:rsidRDefault="004D16CE" w:rsidP="008510B2">
      <w:pPr>
        <w:pStyle w:val="Sansinterligne"/>
        <w:jc w:val="both"/>
      </w:pPr>
      <w:r w:rsidRPr="004D16CE">
        <w:t xml:space="preserve">Dossier de presse, le </w:t>
      </w:r>
      <w:r w:rsidR="00F33A1E">
        <w:t>28 février 2017</w:t>
      </w:r>
    </w:p>
    <w:p w:rsidR="004D16CE" w:rsidRDefault="004D16CE" w:rsidP="008510B2">
      <w:pPr>
        <w:pStyle w:val="Sansinterligne"/>
        <w:jc w:val="both"/>
        <w:rPr>
          <w:szCs w:val="30"/>
        </w:rPr>
      </w:pPr>
      <w:r w:rsidRPr="004D16CE">
        <w:rPr>
          <w:szCs w:val="30"/>
        </w:rPr>
        <w:t>Rubrique</w:t>
      </w:r>
      <w:r>
        <w:rPr>
          <w:szCs w:val="30"/>
        </w:rPr>
        <w:t> : D</w:t>
      </w:r>
      <w:r w:rsidRPr="004D16CE">
        <w:rPr>
          <w:szCs w:val="30"/>
        </w:rPr>
        <w:t>écoration</w:t>
      </w:r>
    </w:p>
    <w:p w:rsidR="004D16CE" w:rsidRDefault="004D16CE" w:rsidP="008510B2">
      <w:pPr>
        <w:pStyle w:val="Sansinterligne"/>
        <w:jc w:val="both"/>
        <w:rPr>
          <w:szCs w:val="30"/>
        </w:rPr>
      </w:pPr>
    </w:p>
    <w:p w:rsidR="002F142B" w:rsidRDefault="002F142B" w:rsidP="008510B2">
      <w:pPr>
        <w:pStyle w:val="Sansinterligne"/>
        <w:jc w:val="both"/>
        <w:rPr>
          <w:szCs w:val="30"/>
        </w:rPr>
      </w:pPr>
    </w:p>
    <w:p w:rsidR="004D16CE" w:rsidRPr="002F142B" w:rsidRDefault="004D16CE" w:rsidP="008510B2">
      <w:pPr>
        <w:pStyle w:val="Sansinterligne"/>
        <w:jc w:val="center"/>
        <w:rPr>
          <w:b/>
          <w:color w:val="5F497A" w:themeColor="accent4" w:themeShade="BF"/>
          <w:sz w:val="32"/>
          <w:szCs w:val="56"/>
        </w:rPr>
      </w:pPr>
      <w:r w:rsidRPr="002F142B">
        <w:rPr>
          <w:b/>
          <w:color w:val="5F497A" w:themeColor="accent4" w:themeShade="BF"/>
          <w:sz w:val="32"/>
          <w:szCs w:val="56"/>
        </w:rPr>
        <w:t>NORTENE DÉCORE LES JARDINS DE MILLE ET UNE LUMIÈRES</w:t>
      </w:r>
    </w:p>
    <w:p w:rsidR="004D16CE" w:rsidRDefault="004D16CE" w:rsidP="008510B2">
      <w:pPr>
        <w:pStyle w:val="Sansinterligne"/>
        <w:jc w:val="both"/>
      </w:pPr>
    </w:p>
    <w:p w:rsidR="002F142B" w:rsidRDefault="002F142B" w:rsidP="008510B2">
      <w:pPr>
        <w:pStyle w:val="Sansinterligne"/>
        <w:jc w:val="both"/>
      </w:pPr>
    </w:p>
    <w:p w:rsidR="002F142B" w:rsidRPr="002F142B" w:rsidRDefault="002F142B" w:rsidP="002F142B">
      <w:pPr>
        <w:pStyle w:val="Sansinterligne"/>
        <w:jc w:val="both"/>
        <w:rPr>
          <w:szCs w:val="20"/>
        </w:rPr>
      </w:pPr>
      <w:r w:rsidRPr="002F142B">
        <w:rPr>
          <w:szCs w:val="20"/>
        </w:rPr>
        <w:t>De jour comme de nuit, Nortene anime les jardins. La grande nouveauté en 2017 : la création d’une gamme “Ambiance et lumières” avec une quarantaine de références.</w:t>
      </w:r>
    </w:p>
    <w:p w:rsidR="002F142B" w:rsidRPr="002F142B" w:rsidRDefault="002F142B" w:rsidP="002F142B">
      <w:pPr>
        <w:pStyle w:val="Sansinterligne"/>
        <w:jc w:val="both"/>
        <w:rPr>
          <w:szCs w:val="20"/>
        </w:rPr>
      </w:pPr>
      <w:r w:rsidRPr="002F142B">
        <w:rPr>
          <w:szCs w:val="20"/>
        </w:rPr>
        <w:t>Elles sont réparties autour de trois thèmes : les ambiances festives, le balisage solaire et la décoration lumineuse sur les tables, dans les allées… Le jardin et la terrasse s’éclairent comme une pièce à vivre. Ce sont des espaces de détente à contempler aussi la nuit. Il s’en dégage une atmosphère plus chaleureuse, plus accueillante si l’on reçoit. Il est possible de valoriser certains végétaux et de travailler des jeux d’ombre, en laissant libre cours à son imagination. Terrasse et jardin peuvent prendre leurs habits de fête. Se transformer, le temps d’une soirée, en guinguette sous les lampions. Les sources de lumières extérieures permettent aussi de baliser des marches, des allées, des lieux où peuvent se présenter des dangers s’ils sont dépourvus de luminosité.</w:t>
      </w:r>
    </w:p>
    <w:p w:rsidR="002F142B" w:rsidRDefault="002F142B" w:rsidP="002F142B">
      <w:pPr>
        <w:pStyle w:val="Sansinterligne"/>
        <w:jc w:val="both"/>
        <w:rPr>
          <w:szCs w:val="20"/>
        </w:rPr>
      </w:pPr>
      <w:r w:rsidRPr="002F142B">
        <w:rPr>
          <w:szCs w:val="20"/>
        </w:rPr>
        <w:t>Spécialiste de l’aménagement et de la décoration extérieure, la marque Nortene se devait d’investir ce créneau de marché complémentaire.</w:t>
      </w:r>
    </w:p>
    <w:p w:rsidR="004D16CE" w:rsidRDefault="004D16CE" w:rsidP="008510B2">
      <w:pPr>
        <w:pStyle w:val="Sansinterligne"/>
        <w:jc w:val="both"/>
        <w:rPr>
          <w:szCs w:val="20"/>
        </w:rPr>
      </w:pPr>
    </w:p>
    <w:p w:rsidR="002F142B" w:rsidRDefault="002F142B" w:rsidP="008510B2">
      <w:pPr>
        <w:pStyle w:val="Sansinterligne"/>
        <w:jc w:val="both"/>
        <w:rPr>
          <w:szCs w:val="20"/>
        </w:rPr>
      </w:pPr>
    </w:p>
    <w:p w:rsidR="002F142B" w:rsidRDefault="002F142B" w:rsidP="008510B2">
      <w:pPr>
        <w:pStyle w:val="Sansinterligne"/>
        <w:jc w:val="both"/>
        <w:rPr>
          <w:szCs w:val="20"/>
        </w:rPr>
      </w:pPr>
    </w:p>
    <w:tbl>
      <w:tblPr>
        <w:tblStyle w:val="Grilledutableau"/>
        <w:tblW w:w="10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2A1C7" w:themeFill="accent4" w:themeFillTint="99"/>
        <w:tblLook w:val="04A0"/>
      </w:tblPr>
      <w:tblGrid>
        <w:gridCol w:w="10118"/>
      </w:tblGrid>
      <w:tr w:rsidR="002F142B" w:rsidTr="002F142B">
        <w:trPr>
          <w:trHeight w:val="397"/>
        </w:trPr>
        <w:tc>
          <w:tcPr>
            <w:tcW w:w="10118" w:type="dxa"/>
            <w:shd w:val="clear" w:color="auto" w:fill="B2A1C7" w:themeFill="accent4" w:themeFillTint="99"/>
            <w:vAlign w:val="center"/>
          </w:tcPr>
          <w:p w:rsidR="002F142B" w:rsidRPr="002F142B" w:rsidRDefault="002F142B" w:rsidP="002F142B">
            <w:pPr>
              <w:pStyle w:val="Sansinterligne"/>
              <w:rPr>
                <w:b/>
                <w:szCs w:val="20"/>
              </w:rPr>
            </w:pPr>
            <w:r w:rsidRPr="002F142B">
              <w:rPr>
                <w:b/>
                <w:szCs w:val="20"/>
              </w:rPr>
              <w:t>Balisage solaire</w:t>
            </w:r>
          </w:p>
        </w:tc>
      </w:tr>
    </w:tbl>
    <w:p w:rsidR="002F142B" w:rsidRDefault="002F142B" w:rsidP="002F142B">
      <w:pPr>
        <w:autoSpaceDE w:val="0"/>
        <w:autoSpaceDN w:val="0"/>
        <w:adjustRightInd w:val="0"/>
        <w:spacing w:after="0" w:line="240" w:lineRule="auto"/>
        <w:jc w:val="both"/>
        <w:rPr>
          <w:szCs w:val="20"/>
        </w:rPr>
      </w:pPr>
    </w:p>
    <w:p w:rsidR="002F142B" w:rsidRDefault="002F142B" w:rsidP="002F142B">
      <w:pPr>
        <w:autoSpaceDE w:val="0"/>
        <w:autoSpaceDN w:val="0"/>
        <w:adjustRightInd w:val="0"/>
        <w:spacing w:after="0" w:line="240" w:lineRule="auto"/>
        <w:jc w:val="both"/>
        <w:rPr>
          <w:szCs w:val="20"/>
        </w:rPr>
      </w:pPr>
      <w:r w:rsidRPr="002F142B">
        <w:rPr>
          <w:szCs w:val="20"/>
        </w:rPr>
        <w:t xml:space="preserve">Dans la </w:t>
      </w:r>
      <w:r w:rsidRPr="002F142B">
        <w:rPr>
          <w:b/>
          <w:szCs w:val="20"/>
        </w:rPr>
        <w:t>catégorie balisage</w:t>
      </w:r>
      <w:r w:rsidRPr="002F142B">
        <w:rPr>
          <w:szCs w:val="20"/>
        </w:rPr>
        <w:t>, les articles sont le plus souvent solaires, donc économiques et à énergie propre. Les balises sont très esthétiques et finement travaillées. Idéales pour mettre en avant un parterre, des allées, les abords d’une piscine. Ainsi offrir sécurité et touche lumineuse.</w:t>
      </w:r>
    </w:p>
    <w:p w:rsidR="004D16CE" w:rsidRDefault="004D16CE" w:rsidP="008510B2">
      <w:pPr>
        <w:pStyle w:val="Sansinterligne"/>
        <w:jc w:val="both"/>
      </w:pPr>
    </w:p>
    <w:p w:rsidR="004D16CE" w:rsidRPr="004D16CE" w:rsidRDefault="004D16CE" w:rsidP="008510B2">
      <w:pPr>
        <w:pStyle w:val="Sansinterligne"/>
        <w:jc w:val="both"/>
      </w:pPr>
    </w:p>
    <w:p w:rsidR="004D16CE" w:rsidRPr="004D16CE" w:rsidRDefault="004D16CE" w:rsidP="008510B2">
      <w:pPr>
        <w:pStyle w:val="Sansinterligne"/>
        <w:jc w:val="both"/>
        <w:rPr>
          <w:b/>
          <w:color w:val="5F497A" w:themeColor="accent4" w:themeShade="BF"/>
          <w:szCs w:val="20"/>
        </w:rPr>
      </w:pPr>
      <w:r w:rsidRPr="004D16CE">
        <w:rPr>
          <w:b/>
          <w:color w:val="5F497A" w:themeColor="accent4" w:themeShade="BF"/>
          <w:szCs w:val="20"/>
        </w:rPr>
        <w:t>EDEN, ambiance raffinée sur la terrasse</w:t>
      </w:r>
    </w:p>
    <w:p w:rsidR="004D16CE" w:rsidRPr="004D16CE" w:rsidRDefault="002F142B" w:rsidP="008510B2">
      <w:pPr>
        <w:pStyle w:val="Sansinterligne"/>
        <w:jc w:val="both"/>
        <w:rPr>
          <w:szCs w:val="18"/>
        </w:rPr>
      </w:pPr>
      <w:r>
        <w:rPr>
          <w:noProof/>
          <w:szCs w:val="18"/>
          <w:lang w:eastAsia="fr-FR"/>
        </w:rPr>
        <w:drawing>
          <wp:anchor distT="0" distB="0" distL="114300" distR="114300" simplePos="0" relativeHeight="251659264" behindDoc="1" locked="0" layoutInCell="1" allowOverlap="1">
            <wp:simplePos x="0" y="0"/>
            <wp:positionH relativeFrom="column">
              <wp:posOffset>21590</wp:posOffset>
            </wp:positionH>
            <wp:positionV relativeFrom="paragraph">
              <wp:posOffset>434340</wp:posOffset>
            </wp:positionV>
            <wp:extent cx="2879090" cy="2346325"/>
            <wp:effectExtent l="19050" t="0" r="0" b="0"/>
            <wp:wrapTight wrapText="bothSides">
              <wp:wrapPolygon edited="0">
                <wp:start x="-143" y="0"/>
                <wp:lineTo x="-143" y="21395"/>
                <wp:lineTo x="21581" y="21395"/>
                <wp:lineTo x="21581" y="0"/>
                <wp:lineTo x="-143" y="0"/>
              </wp:wrapPolygon>
            </wp:wrapTight>
            <wp:docPr id="3" name="Image 2" descr="F:\NORTENE\CP Decoration Eclairage\edenbalisagenort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NORTENE\CP Decoration Eclairage\edenbalisagenortene.jpg"/>
                    <pic:cNvPicPr>
                      <a:picLocks noChangeAspect="1" noChangeArrowheads="1"/>
                    </pic:cNvPicPr>
                  </pic:nvPicPr>
                  <pic:blipFill>
                    <a:blip r:embed="rId4" cstate="print"/>
                    <a:srcRect/>
                    <a:stretch>
                      <a:fillRect/>
                    </a:stretch>
                  </pic:blipFill>
                  <pic:spPr bwMode="auto">
                    <a:xfrm>
                      <a:off x="0" y="0"/>
                      <a:ext cx="2879090" cy="2346325"/>
                    </a:xfrm>
                    <a:prstGeom prst="rect">
                      <a:avLst/>
                    </a:prstGeom>
                    <a:noFill/>
                    <a:ln w="9525">
                      <a:noFill/>
                      <a:miter lim="800000"/>
                      <a:headEnd/>
                      <a:tailEnd/>
                    </a:ln>
                  </pic:spPr>
                </pic:pic>
              </a:graphicData>
            </a:graphic>
          </wp:anchor>
        </w:drawing>
      </w:r>
      <w:r w:rsidR="004D16CE" w:rsidRPr="004D16CE">
        <w:rPr>
          <w:szCs w:val="18"/>
        </w:rPr>
        <w:t>Grande élégance pour cette balise solaire. La partie</w:t>
      </w:r>
      <w:r w:rsidR="004D16CE">
        <w:rPr>
          <w:szCs w:val="18"/>
        </w:rPr>
        <w:t xml:space="preserve"> </w:t>
      </w:r>
      <w:r w:rsidR="004D16CE" w:rsidRPr="004D16CE">
        <w:rPr>
          <w:szCs w:val="18"/>
        </w:rPr>
        <w:t>en verre protégée par de très esthétiques arabesques,</w:t>
      </w:r>
      <w:r w:rsidR="004D16CE">
        <w:rPr>
          <w:szCs w:val="18"/>
        </w:rPr>
        <w:t xml:space="preserve"> </w:t>
      </w:r>
      <w:r w:rsidR="004D16CE" w:rsidRPr="004D16CE">
        <w:rPr>
          <w:szCs w:val="18"/>
        </w:rPr>
        <w:t>propage de très belles lueurs. Le panneau solaire de</w:t>
      </w:r>
      <w:r w:rsidR="004D16CE">
        <w:rPr>
          <w:szCs w:val="18"/>
        </w:rPr>
        <w:t xml:space="preserve"> </w:t>
      </w:r>
      <w:r w:rsidR="004D16CE" w:rsidRPr="004D16CE">
        <w:rPr>
          <w:szCs w:val="18"/>
        </w:rPr>
        <w:t>forme ronde s’intègre parfaitement dans le design.</w:t>
      </w:r>
    </w:p>
    <w:p w:rsidR="004D16CE" w:rsidRDefault="004D16CE" w:rsidP="008510B2">
      <w:pPr>
        <w:pStyle w:val="Sansinterligne"/>
        <w:jc w:val="both"/>
        <w:rPr>
          <w:color w:val="5F497A" w:themeColor="accent4" w:themeShade="BF"/>
          <w:szCs w:val="18"/>
        </w:rPr>
      </w:pPr>
    </w:p>
    <w:p w:rsidR="004D16CE" w:rsidRPr="004D16CE" w:rsidRDefault="004D16CE" w:rsidP="008510B2">
      <w:pPr>
        <w:pStyle w:val="Sansinterligne"/>
        <w:jc w:val="both"/>
        <w:rPr>
          <w:color w:val="5F497A" w:themeColor="accent4" w:themeShade="BF"/>
          <w:szCs w:val="18"/>
        </w:rPr>
      </w:pPr>
      <w:r w:rsidRPr="004D16CE">
        <w:rPr>
          <w:color w:val="5F497A" w:themeColor="accent4" w:themeShade="BF"/>
          <w:szCs w:val="18"/>
        </w:rPr>
        <w:t>Les caractéristiques :</w:t>
      </w:r>
    </w:p>
    <w:p w:rsidR="004D16CE" w:rsidRPr="004D16CE" w:rsidRDefault="004D16CE" w:rsidP="008510B2">
      <w:pPr>
        <w:pStyle w:val="Sansinterligne"/>
        <w:jc w:val="both"/>
        <w:rPr>
          <w:szCs w:val="18"/>
        </w:rPr>
      </w:pPr>
      <w:r w:rsidRPr="004D16CE">
        <w:rPr>
          <w:szCs w:val="18"/>
        </w:rPr>
        <w:t>&gt; Acier inoxydable, verre, plastique</w:t>
      </w:r>
    </w:p>
    <w:p w:rsidR="004D16CE" w:rsidRPr="004D16CE" w:rsidRDefault="004D16CE" w:rsidP="008510B2">
      <w:pPr>
        <w:pStyle w:val="Sansinterligne"/>
        <w:jc w:val="both"/>
        <w:rPr>
          <w:szCs w:val="18"/>
        </w:rPr>
      </w:pPr>
      <w:r w:rsidRPr="004D16CE">
        <w:rPr>
          <w:szCs w:val="18"/>
        </w:rPr>
        <w:t xml:space="preserve">&gt; 1 </w:t>
      </w:r>
      <w:proofErr w:type="spellStart"/>
      <w:r w:rsidRPr="004D16CE">
        <w:rPr>
          <w:szCs w:val="18"/>
        </w:rPr>
        <w:t>led</w:t>
      </w:r>
      <w:proofErr w:type="spellEnd"/>
      <w:r w:rsidRPr="004D16CE">
        <w:rPr>
          <w:szCs w:val="18"/>
        </w:rPr>
        <w:t xml:space="preserve"> couleur blanche</w:t>
      </w:r>
    </w:p>
    <w:p w:rsidR="004D16CE" w:rsidRPr="004D16CE" w:rsidRDefault="004D16CE" w:rsidP="008510B2">
      <w:pPr>
        <w:pStyle w:val="Sansinterligne"/>
        <w:jc w:val="both"/>
        <w:rPr>
          <w:szCs w:val="18"/>
        </w:rPr>
      </w:pPr>
      <w:r w:rsidRPr="004D16CE">
        <w:rPr>
          <w:szCs w:val="18"/>
        </w:rPr>
        <w:t>&gt; Réflecteur en partie basse</w:t>
      </w:r>
    </w:p>
    <w:p w:rsidR="004D16CE" w:rsidRPr="004D16CE" w:rsidRDefault="004D16CE" w:rsidP="008510B2">
      <w:pPr>
        <w:pStyle w:val="Sansinterligne"/>
        <w:jc w:val="both"/>
        <w:rPr>
          <w:szCs w:val="18"/>
        </w:rPr>
      </w:pPr>
      <w:r w:rsidRPr="004D16CE">
        <w:rPr>
          <w:szCs w:val="18"/>
        </w:rPr>
        <w:t>&gt; Panneau solaire diamètre 6cm</w:t>
      </w:r>
    </w:p>
    <w:p w:rsidR="004D16CE" w:rsidRPr="004D16CE" w:rsidRDefault="004D16CE" w:rsidP="008510B2">
      <w:pPr>
        <w:pStyle w:val="Sansinterligne"/>
        <w:jc w:val="both"/>
        <w:rPr>
          <w:szCs w:val="18"/>
        </w:rPr>
      </w:pPr>
      <w:r w:rsidRPr="004D16CE">
        <w:rPr>
          <w:szCs w:val="18"/>
        </w:rPr>
        <w:t xml:space="preserve">&gt; Batterie rechargeable AAA 1,2V - 400 </w:t>
      </w:r>
      <w:proofErr w:type="spellStart"/>
      <w:r w:rsidRPr="004D16CE">
        <w:rPr>
          <w:szCs w:val="18"/>
        </w:rPr>
        <w:t>mAh</w:t>
      </w:r>
      <w:proofErr w:type="spellEnd"/>
      <w:r w:rsidRPr="004D16CE">
        <w:rPr>
          <w:szCs w:val="18"/>
        </w:rPr>
        <w:t xml:space="preserve"> Ni-MH</w:t>
      </w:r>
    </w:p>
    <w:p w:rsidR="004D16CE" w:rsidRPr="004D16CE" w:rsidRDefault="004D16CE" w:rsidP="008510B2">
      <w:pPr>
        <w:pStyle w:val="Sansinterligne"/>
        <w:jc w:val="both"/>
        <w:rPr>
          <w:szCs w:val="18"/>
        </w:rPr>
      </w:pPr>
      <w:r w:rsidRPr="004D16CE">
        <w:rPr>
          <w:szCs w:val="18"/>
        </w:rPr>
        <w:t>&gt; Interrupteur on/off</w:t>
      </w:r>
    </w:p>
    <w:p w:rsidR="004D16CE" w:rsidRPr="004D16CE" w:rsidRDefault="004D16CE" w:rsidP="008510B2">
      <w:pPr>
        <w:pStyle w:val="Sansinterligne"/>
        <w:jc w:val="both"/>
        <w:rPr>
          <w:szCs w:val="18"/>
        </w:rPr>
      </w:pPr>
      <w:r w:rsidRPr="004D16CE">
        <w:rPr>
          <w:szCs w:val="18"/>
        </w:rPr>
        <w:t>&gt; Environ 6 à 8 heures de fonctionnement à pleine</w:t>
      </w:r>
      <w:r>
        <w:rPr>
          <w:szCs w:val="18"/>
        </w:rPr>
        <w:t xml:space="preserve"> </w:t>
      </w:r>
      <w:r w:rsidRPr="004D16CE">
        <w:rPr>
          <w:szCs w:val="18"/>
        </w:rPr>
        <w:t>charge</w:t>
      </w:r>
    </w:p>
    <w:p w:rsidR="004D16CE" w:rsidRPr="004D16CE" w:rsidRDefault="004D16CE" w:rsidP="008510B2">
      <w:pPr>
        <w:pStyle w:val="Sansinterligne"/>
        <w:jc w:val="both"/>
        <w:rPr>
          <w:szCs w:val="18"/>
        </w:rPr>
      </w:pPr>
      <w:r w:rsidRPr="004D16CE">
        <w:rPr>
          <w:szCs w:val="18"/>
        </w:rPr>
        <w:t>&gt; Colori</w:t>
      </w:r>
      <w:r w:rsidR="002F142B">
        <w:rPr>
          <w:szCs w:val="18"/>
        </w:rPr>
        <w:t>s</w:t>
      </w:r>
      <w:r w:rsidRPr="004D16CE">
        <w:rPr>
          <w:szCs w:val="18"/>
        </w:rPr>
        <w:t xml:space="preserve"> : brun</w:t>
      </w:r>
    </w:p>
    <w:p w:rsidR="004D16CE" w:rsidRPr="004D16CE" w:rsidRDefault="004D16CE" w:rsidP="008510B2">
      <w:pPr>
        <w:pStyle w:val="Sansinterligne"/>
        <w:jc w:val="both"/>
        <w:rPr>
          <w:szCs w:val="18"/>
        </w:rPr>
      </w:pPr>
      <w:r w:rsidRPr="004D16CE">
        <w:rPr>
          <w:szCs w:val="18"/>
        </w:rPr>
        <w:t>&gt; Dimensions : 13,5 x 36 cm</w:t>
      </w:r>
    </w:p>
    <w:p w:rsidR="004D16CE" w:rsidRDefault="004D16CE" w:rsidP="008510B2">
      <w:pPr>
        <w:pStyle w:val="Sansinterligne"/>
        <w:jc w:val="both"/>
        <w:rPr>
          <w:szCs w:val="18"/>
        </w:rPr>
      </w:pPr>
      <w:r w:rsidRPr="004D16CE">
        <w:rPr>
          <w:szCs w:val="18"/>
        </w:rPr>
        <w:t>&gt; Prix public généralement constaté : 14,60 euros</w:t>
      </w:r>
    </w:p>
    <w:p w:rsidR="004D16CE" w:rsidRDefault="004D16CE" w:rsidP="008510B2">
      <w:pPr>
        <w:pStyle w:val="Sansinterligne"/>
        <w:jc w:val="both"/>
        <w:rPr>
          <w:szCs w:val="18"/>
        </w:rPr>
      </w:pPr>
    </w:p>
    <w:p w:rsidR="004D16CE" w:rsidRDefault="004D16CE" w:rsidP="008510B2">
      <w:pPr>
        <w:pStyle w:val="Sansinterligne"/>
        <w:jc w:val="both"/>
        <w:rPr>
          <w:szCs w:val="18"/>
        </w:rPr>
      </w:pPr>
    </w:p>
    <w:p w:rsidR="002F142B" w:rsidRDefault="002F142B" w:rsidP="008510B2">
      <w:pPr>
        <w:pStyle w:val="Sansinterligne"/>
        <w:jc w:val="both"/>
        <w:rPr>
          <w:szCs w:val="18"/>
        </w:rPr>
      </w:pPr>
    </w:p>
    <w:p w:rsidR="002F142B" w:rsidRPr="002F142B" w:rsidRDefault="002F142B" w:rsidP="008510B2">
      <w:pPr>
        <w:pStyle w:val="Sansinterligne"/>
        <w:jc w:val="both"/>
        <w:rPr>
          <w:b/>
          <w:szCs w:val="20"/>
        </w:rPr>
      </w:pPr>
    </w:p>
    <w:p w:rsidR="002F142B" w:rsidRPr="002F142B" w:rsidRDefault="002F142B" w:rsidP="008510B2">
      <w:pPr>
        <w:pStyle w:val="Sansinterligne"/>
        <w:jc w:val="both"/>
        <w:rPr>
          <w:b/>
          <w:szCs w:val="20"/>
        </w:rPr>
      </w:pPr>
    </w:p>
    <w:p w:rsidR="002F142B" w:rsidRPr="002F142B" w:rsidRDefault="002F142B" w:rsidP="008510B2">
      <w:pPr>
        <w:pStyle w:val="Sansinterligne"/>
        <w:jc w:val="both"/>
        <w:rPr>
          <w:b/>
          <w:szCs w:val="20"/>
        </w:rPr>
      </w:pPr>
    </w:p>
    <w:p w:rsidR="002F142B" w:rsidRPr="002F142B" w:rsidRDefault="002F142B" w:rsidP="008510B2">
      <w:pPr>
        <w:pStyle w:val="Sansinterligne"/>
        <w:jc w:val="both"/>
        <w:rPr>
          <w:b/>
          <w:szCs w:val="20"/>
        </w:rPr>
      </w:pPr>
    </w:p>
    <w:p w:rsidR="002F142B" w:rsidRPr="002F142B" w:rsidRDefault="002F142B" w:rsidP="008510B2">
      <w:pPr>
        <w:pStyle w:val="Sansinterligne"/>
        <w:jc w:val="both"/>
        <w:rPr>
          <w:b/>
          <w:szCs w:val="20"/>
        </w:rPr>
      </w:pPr>
    </w:p>
    <w:p w:rsidR="002F142B" w:rsidRPr="002F142B" w:rsidRDefault="002F142B" w:rsidP="008510B2">
      <w:pPr>
        <w:pStyle w:val="Sansinterligne"/>
        <w:jc w:val="both"/>
        <w:rPr>
          <w:b/>
          <w:szCs w:val="20"/>
        </w:rPr>
      </w:pPr>
    </w:p>
    <w:p w:rsidR="002F142B" w:rsidRPr="002F142B" w:rsidRDefault="002F142B" w:rsidP="008510B2">
      <w:pPr>
        <w:pStyle w:val="Sansinterligne"/>
        <w:jc w:val="both"/>
        <w:rPr>
          <w:b/>
          <w:szCs w:val="20"/>
        </w:rPr>
      </w:pPr>
    </w:p>
    <w:p w:rsidR="002F142B" w:rsidRPr="002F142B" w:rsidRDefault="002F142B" w:rsidP="008510B2">
      <w:pPr>
        <w:pStyle w:val="Sansinterligne"/>
        <w:jc w:val="both"/>
        <w:rPr>
          <w:b/>
          <w:szCs w:val="20"/>
        </w:rPr>
      </w:pPr>
    </w:p>
    <w:p w:rsidR="002F142B" w:rsidRPr="002F142B" w:rsidRDefault="002F142B" w:rsidP="008510B2">
      <w:pPr>
        <w:pStyle w:val="Sansinterligne"/>
        <w:jc w:val="both"/>
        <w:rPr>
          <w:b/>
          <w:szCs w:val="20"/>
        </w:rPr>
      </w:pPr>
    </w:p>
    <w:p w:rsidR="004D16CE" w:rsidRPr="004D16CE" w:rsidRDefault="004D16CE" w:rsidP="008510B2">
      <w:pPr>
        <w:pStyle w:val="Sansinterligne"/>
        <w:jc w:val="both"/>
        <w:rPr>
          <w:b/>
          <w:color w:val="5F497A" w:themeColor="accent4" w:themeShade="BF"/>
          <w:szCs w:val="20"/>
        </w:rPr>
      </w:pPr>
      <w:r w:rsidRPr="004D16CE">
        <w:rPr>
          <w:b/>
          <w:color w:val="5F497A" w:themeColor="accent4" w:themeShade="BF"/>
          <w:szCs w:val="20"/>
        </w:rPr>
        <w:lastRenderedPageBreak/>
        <w:t>ESIS, élégance et modernité pour illuminer les soirées</w:t>
      </w:r>
    </w:p>
    <w:p w:rsidR="004D16CE" w:rsidRDefault="004D16CE" w:rsidP="008510B2">
      <w:pPr>
        <w:pStyle w:val="Sansinterligne"/>
        <w:jc w:val="both"/>
        <w:rPr>
          <w:szCs w:val="18"/>
        </w:rPr>
      </w:pPr>
      <w:r w:rsidRPr="004D16CE">
        <w:rPr>
          <w:szCs w:val="18"/>
        </w:rPr>
        <w:t>Balise solaire de belle qualité. La partie en verre travaillé,</w:t>
      </w:r>
      <w:r>
        <w:rPr>
          <w:szCs w:val="18"/>
        </w:rPr>
        <w:t xml:space="preserve"> </w:t>
      </w:r>
      <w:r w:rsidRPr="004D16CE">
        <w:rPr>
          <w:szCs w:val="18"/>
        </w:rPr>
        <w:t>ainsi que le réflecteur, propageront un très beau halo</w:t>
      </w:r>
      <w:r>
        <w:rPr>
          <w:szCs w:val="18"/>
        </w:rPr>
        <w:t xml:space="preserve"> </w:t>
      </w:r>
      <w:r w:rsidRPr="004D16CE">
        <w:rPr>
          <w:szCs w:val="18"/>
        </w:rPr>
        <w:t>de lumière.</w:t>
      </w:r>
    </w:p>
    <w:p w:rsidR="002F142B" w:rsidRPr="004D16CE" w:rsidRDefault="002F142B" w:rsidP="008510B2">
      <w:pPr>
        <w:pStyle w:val="Sansinterligne"/>
        <w:jc w:val="both"/>
        <w:rPr>
          <w:szCs w:val="18"/>
        </w:rPr>
      </w:pPr>
      <w:r>
        <w:rPr>
          <w:noProof/>
          <w:szCs w:val="18"/>
          <w:lang w:eastAsia="fr-FR"/>
        </w:rPr>
        <w:drawing>
          <wp:anchor distT="0" distB="0" distL="114300" distR="114300" simplePos="0" relativeHeight="251660288" behindDoc="1" locked="0" layoutInCell="1" allowOverlap="1">
            <wp:simplePos x="0" y="0"/>
            <wp:positionH relativeFrom="column">
              <wp:posOffset>20955</wp:posOffset>
            </wp:positionH>
            <wp:positionV relativeFrom="paragraph">
              <wp:posOffset>59690</wp:posOffset>
            </wp:positionV>
            <wp:extent cx="2879090" cy="1914525"/>
            <wp:effectExtent l="19050" t="0" r="0" b="0"/>
            <wp:wrapTight wrapText="bothSides">
              <wp:wrapPolygon edited="0">
                <wp:start x="-143" y="0"/>
                <wp:lineTo x="-143" y="21493"/>
                <wp:lineTo x="21581" y="21493"/>
                <wp:lineTo x="21581" y="0"/>
                <wp:lineTo x="-143" y="0"/>
              </wp:wrapPolygon>
            </wp:wrapTight>
            <wp:docPr id="4" name="Image 3" descr="F:\NORTENE\CP Decoration Eclairage\esisbalisagenort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NORTENE\CP Decoration Eclairage\esisbalisagenortene.jpg"/>
                    <pic:cNvPicPr>
                      <a:picLocks noChangeAspect="1" noChangeArrowheads="1"/>
                    </pic:cNvPicPr>
                  </pic:nvPicPr>
                  <pic:blipFill>
                    <a:blip r:embed="rId5" cstate="print"/>
                    <a:srcRect/>
                    <a:stretch>
                      <a:fillRect/>
                    </a:stretch>
                  </pic:blipFill>
                  <pic:spPr bwMode="auto">
                    <a:xfrm>
                      <a:off x="0" y="0"/>
                      <a:ext cx="2879090" cy="1914525"/>
                    </a:xfrm>
                    <a:prstGeom prst="rect">
                      <a:avLst/>
                    </a:prstGeom>
                    <a:noFill/>
                    <a:ln w="9525">
                      <a:noFill/>
                      <a:miter lim="800000"/>
                      <a:headEnd/>
                      <a:tailEnd/>
                    </a:ln>
                  </pic:spPr>
                </pic:pic>
              </a:graphicData>
            </a:graphic>
          </wp:anchor>
        </w:drawing>
      </w:r>
    </w:p>
    <w:p w:rsidR="004D16CE" w:rsidRPr="004D16CE" w:rsidRDefault="004D16CE" w:rsidP="008510B2">
      <w:pPr>
        <w:pStyle w:val="Sansinterligne"/>
        <w:jc w:val="both"/>
        <w:rPr>
          <w:color w:val="5F497A" w:themeColor="accent4" w:themeShade="BF"/>
          <w:szCs w:val="18"/>
        </w:rPr>
      </w:pPr>
      <w:r w:rsidRPr="004D16CE">
        <w:rPr>
          <w:color w:val="5F497A" w:themeColor="accent4" w:themeShade="BF"/>
          <w:szCs w:val="18"/>
        </w:rPr>
        <w:t>Les caractéristiques :</w:t>
      </w:r>
    </w:p>
    <w:p w:rsidR="004D16CE" w:rsidRPr="004D16CE" w:rsidRDefault="004D16CE" w:rsidP="008510B2">
      <w:pPr>
        <w:pStyle w:val="Sansinterligne"/>
        <w:jc w:val="both"/>
        <w:rPr>
          <w:szCs w:val="18"/>
        </w:rPr>
      </w:pPr>
      <w:r w:rsidRPr="004D16CE">
        <w:rPr>
          <w:szCs w:val="18"/>
        </w:rPr>
        <w:t>&gt; Acier inoxydable et verre</w:t>
      </w:r>
    </w:p>
    <w:p w:rsidR="004D16CE" w:rsidRPr="004D16CE" w:rsidRDefault="004D16CE" w:rsidP="008510B2">
      <w:pPr>
        <w:pStyle w:val="Sansinterligne"/>
        <w:jc w:val="both"/>
        <w:rPr>
          <w:szCs w:val="18"/>
        </w:rPr>
      </w:pPr>
      <w:r w:rsidRPr="004D16CE">
        <w:rPr>
          <w:szCs w:val="18"/>
        </w:rPr>
        <w:t xml:space="preserve">&gt; 1 </w:t>
      </w:r>
      <w:proofErr w:type="spellStart"/>
      <w:r w:rsidRPr="004D16CE">
        <w:rPr>
          <w:szCs w:val="18"/>
        </w:rPr>
        <w:t>led</w:t>
      </w:r>
      <w:proofErr w:type="spellEnd"/>
      <w:r w:rsidRPr="004D16CE">
        <w:rPr>
          <w:szCs w:val="18"/>
        </w:rPr>
        <w:t xml:space="preserve"> couleur blanche (3 lumens)</w:t>
      </w:r>
    </w:p>
    <w:p w:rsidR="004D16CE" w:rsidRPr="004D16CE" w:rsidRDefault="004D16CE" w:rsidP="008510B2">
      <w:pPr>
        <w:pStyle w:val="Sansinterligne"/>
        <w:jc w:val="both"/>
        <w:rPr>
          <w:szCs w:val="18"/>
        </w:rPr>
      </w:pPr>
      <w:r w:rsidRPr="004D16CE">
        <w:rPr>
          <w:szCs w:val="18"/>
        </w:rPr>
        <w:t>&gt; Réflecteur en partie basse</w:t>
      </w:r>
    </w:p>
    <w:p w:rsidR="004D16CE" w:rsidRPr="004D16CE" w:rsidRDefault="004D16CE" w:rsidP="008510B2">
      <w:pPr>
        <w:pStyle w:val="Sansinterligne"/>
        <w:jc w:val="both"/>
        <w:rPr>
          <w:szCs w:val="18"/>
        </w:rPr>
      </w:pPr>
      <w:r w:rsidRPr="004D16CE">
        <w:rPr>
          <w:szCs w:val="18"/>
        </w:rPr>
        <w:t xml:space="preserve">&gt; Panneau solaire 2V - 50 </w:t>
      </w:r>
      <w:proofErr w:type="spellStart"/>
      <w:r w:rsidRPr="004D16CE">
        <w:rPr>
          <w:szCs w:val="18"/>
        </w:rPr>
        <w:t>mAh</w:t>
      </w:r>
      <w:proofErr w:type="spellEnd"/>
    </w:p>
    <w:p w:rsidR="004D16CE" w:rsidRPr="004D16CE" w:rsidRDefault="004D16CE" w:rsidP="008510B2">
      <w:pPr>
        <w:pStyle w:val="Sansinterligne"/>
        <w:jc w:val="both"/>
        <w:rPr>
          <w:szCs w:val="18"/>
        </w:rPr>
      </w:pPr>
      <w:r w:rsidRPr="004D16CE">
        <w:rPr>
          <w:szCs w:val="18"/>
        </w:rPr>
        <w:t xml:space="preserve">&gt; Batterie rechargeable AA 1,2V - 600 </w:t>
      </w:r>
      <w:proofErr w:type="spellStart"/>
      <w:r w:rsidRPr="004D16CE">
        <w:rPr>
          <w:szCs w:val="18"/>
        </w:rPr>
        <w:t>mAh</w:t>
      </w:r>
      <w:proofErr w:type="spellEnd"/>
      <w:r w:rsidRPr="004D16CE">
        <w:rPr>
          <w:szCs w:val="18"/>
        </w:rPr>
        <w:t xml:space="preserve"> Ni-MH</w:t>
      </w:r>
    </w:p>
    <w:p w:rsidR="004D16CE" w:rsidRPr="004D16CE" w:rsidRDefault="004D16CE" w:rsidP="008510B2">
      <w:pPr>
        <w:pStyle w:val="Sansinterligne"/>
        <w:jc w:val="both"/>
        <w:rPr>
          <w:szCs w:val="18"/>
        </w:rPr>
      </w:pPr>
      <w:r w:rsidRPr="004D16CE">
        <w:rPr>
          <w:szCs w:val="18"/>
        </w:rPr>
        <w:t>&gt; Environ 6 à 8 heures de fonctionnement à pleine charge</w:t>
      </w:r>
    </w:p>
    <w:p w:rsidR="004D16CE" w:rsidRPr="004D16CE" w:rsidRDefault="004D16CE" w:rsidP="008510B2">
      <w:pPr>
        <w:pStyle w:val="Sansinterligne"/>
        <w:jc w:val="both"/>
        <w:rPr>
          <w:szCs w:val="18"/>
        </w:rPr>
      </w:pPr>
      <w:r w:rsidRPr="004D16CE">
        <w:rPr>
          <w:szCs w:val="18"/>
        </w:rPr>
        <w:t>&gt; Coloris : brun foncé</w:t>
      </w:r>
    </w:p>
    <w:p w:rsidR="004D16CE" w:rsidRPr="004D16CE" w:rsidRDefault="004D16CE" w:rsidP="008510B2">
      <w:pPr>
        <w:pStyle w:val="Sansinterligne"/>
        <w:jc w:val="both"/>
        <w:rPr>
          <w:szCs w:val="18"/>
        </w:rPr>
      </w:pPr>
      <w:r w:rsidRPr="004D16CE">
        <w:rPr>
          <w:szCs w:val="18"/>
        </w:rPr>
        <w:t>&gt; Dimensions : 15 x 38 cm</w:t>
      </w:r>
    </w:p>
    <w:p w:rsidR="004D16CE" w:rsidRDefault="004D16CE" w:rsidP="008510B2">
      <w:pPr>
        <w:pStyle w:val="Sansinterligne"/>
        <w:jc w:val="both"/>
        <w:rPr>
          <w:szCs w:val="18"/>
        </w:rPr>
      </w:pPr>
      <w:r w:rsidRPr="004D16CE">
        <w:rPr>
          <w:szCs w:val="18"/>
        </w:rPr>
        <w:t>&gt; Prix public généralement constaté : 11,40 euros</w:t>
      </w:r>
    </w:p>
    <w:p w:rsidR="004D16CE" w:rsidRDefault="004D16CE" w:rsidP="008510B2">
      <w:pPr>
        <w:pStyle w:val="Sansinterligne"/>
        <w:jc w:val="both"/>
        <w:rPr>
          <w:szCs w:val="18"/>
        </w:rPr>
      </w:pPr>
    </w:p>
    <w:p w:rsidR="002F142B" w:rsidRDefault="002F142B" w:rsidP="008510B2">
      <w:pPr>
        <w:pStyle w:val="Sansinterligne"/>
        <w:jc w:val="both"/>
        <w:rPr>
          <w:szCs w:val="18"/>
        </w:rPr>
      </w:pPr>
    </w:p>
    <w:p w:rsidR="002F142B" w:rsidRDefault="002F142B" w:rsidP="008510B2">
      <w:pPr>
        <w:pStyle w:val="Sansinterligne"/>
        <w:jc w:val="both"/>
        <w:rPr>
          <w:szCs w:val="18"/>
        </w:rPr>
      </w:pPr>
    </w:p>
    <w:p w:rsidR="004D16CE" w:rsidRDefault="004D16CE" w:rsidP="008510B2">
      <w:pPr>
        <w:pStyle w:val="Sansinterligne"/>
        <w:jc w:val="both"/>
        <w:rPr>
          <w:szCs w:val="18"/>
        </w:rPr>
      </w:pPr>
    </w:p>
    <w:p w:rsidR="002F142B" w:rsidRDefault="002F142B" w:rsidP="008510B2">
      <w:pPr>
        <w:pStyle w:val="Sansinterligne"/>
        <w:jc w:val="both"/>
        <w:rPr>
          <w:szCs w:val="18"/>
        </w:rPr>
      </w:pPr>
    </w:p>
    <w:p w:rsidR="004D16CE" w:rsidRPr="004D16CE" w:rsidRDefault="004D16CE" w:rsidP="008510B2">
      <w:pPr>
        <w:pStyle w:val="Sansinterligne"/>
        <w:jc w:val="both"/>
        <w:rPr>
          <w:b/>
          <w:color w:val="5F497A" w:themeColor="accent4" w:themeShade="BF"/>
          <w:szCs w:val="20"/>
        </w:rPr>
      </w:pPr>
      <w:r w:rsidRPr="004D16CE">
        <w:rPr>
          <w:b/>
          <w:color w:val="5F497A" w:themeColor="accent4" w:themeShade="BF"/>
          <w:szCs w:val="20"/>
        </w:rPr>
        <w:t>ATLANTIC, ambiance lanterne marine sur la terrasse</w:t>
      </w:r>
    </w:p>
    <w:p w:rsidR="004D16CE" w:rsidRPr="004D16CE" w:rsidRDefault="004D16CE" w:rsidP="008510B2">
      <w:pPr>
        <w:pStyle w:val="Sansinterligne"/>
        <w:jc w:val="both"/>
        <w:rPr>
          <w:szCs w:val="18"/>
        </w:rPr>
      </w:pPr>
      <w:r w:rsidRPr="004D16CE">
        <w:rPr>
          <w:szCs w:val="18"/>
        </w:rPr>
        <w:t xml:space="preserve">Balise solaire </w:t>
      </w:r>
      <w:proofErr w:type="spellStart"/>
      <w:r w:rsidRPr="004D16CE">
        <w:rPr>
          <w:szCs w:val="18"/>
        </w:rPr>
        <w:t>designée</w:t>
      </w:r>
      <w:proofErr w:type="spellEnd"/>
      <w:r w:rsidRPr="004D16CE">
        <w:rPr>
          <w:szCs w:val="18"/>
        </w:rPr>
        <w:t xml:space="preserve"> dans un esprit marin, bord de</w:t>
      </w:r>
      <w:r>
        <w:rPr>
          <w:szCs w:val="18"/>
        </w:rPr>
        <w:t xml:space="preserve"> </w:t>
      </w:r>
      <w:r w:rsidRPr="004D16CE">
        <w:rPr>
          <w:szCs w:val="18"/>
        </w:rPr>
        <w:t>mer, très esthétique avec une très belle finition.</w:t>
      </w:r>
    </w:p>
    <w:p w:rsidR="004D16CE" w:rsidRPr="004D16CE" w:rsidRDefault="002F142B" w:rsidP="008510B2">
      <w:pPr>
        <w:pStyle w:val="Sansinterligne"/>
        <w:jc w:val="both"/>
        <w:rPr>
          <w:szCs w:val="18"/>
        </w:rPr>
      </w:pPr>
      <w:r>
        <w:rPr>
          <w:noProof/>
          <w:szCs w:val="18"/>
          <w:lang w:eastAsia="fr-FR"/>
        </w:rPr>
        <w:drawing>
          <wp:anchor distT="0" distB="0" distL="114300" distR="114300" simplePos="0" relativeHeight="251658240" behindDoc="1" locked="0" layoutInCell="1" allowOverlap="1">
            <wp:simplePos x="0" y="0"/>
            <wp:positionH relativeFrom="column">
              <wp:posOffset>21590</wp:posOffset>
            </wp:positionH>
            <wp:positionV relativeFrom="paragraph">
              <wp:posOffset>59690</wp:posOffset>
            </wp:positionV>
            <wp:extent cx="2879090" cy="1923415"/>
            <wp:effectExtent l="19050" t="0" r="0" b="0"/>
            <wp:wrapTight wrapText="bothSides">
              <wp:wrapPolygon edited="0">
                <wp:start x="-143" y="0"/>
                <wp:lineTo x="-143" y="21393"/>
                <wp:lineTo x="21581" y="21393"/>
                <wp:lineTo x="21581" y="0"/>
                <wp:lineTo x="-143" y="0"/>
              </wp:wrapPolygon>
            </wp:wrapTight>
            <wp:docPr id="1" name="Image 1" descr="F:\NORTENE\CP Decoration Eclairage\atlanticbalisagenort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ORTENE\CP Decoration Eclairage\atlanticbalisagenortene.jpg"/>
                    <pic:cNvPicPr>
                      <a:picLocks noChangeAspect="1" noChangeArrowheads="1"/>
                    </pic:cNvPicPr>
                  </pic:nvPicPr>
                  <pic:blipFill>
                    <a:blip r:embed="rId6" cstate="print"/>
                    <a:srcRect/>
                    <a:stretch>
                      <a:fillRect/>
                    </a:stretch>
                  </pic:blipFill>
                  <pic:spPr bwMode="auto">
                    <a:xfrm>
                      <a:off x="0" y="0"/>
                      <a:ext cx="2879090" cy="1923415"/>
                    </a:xfrm>
                    <a:prstGeom prst="rect">
                      <a:avLst/>
                    </a:prstGeom>
                    <a:noFill/>
                    <a:ln w="9525">
                      <a:noFill/>
                      <a:miter lim="800000"/>
                      <a:headEnd/>
                      <a:tailEnd/>
                    </a:ln>
                  </pic:spPr>
                </pic:pic>
              </a:graphicData>
            </a:graphic>
          </wp:anchor>
        </w:drawing>
      </w:r>
    </w:p>
    <w:p w:rsidR="004D16CE" w:rsidRPr="004D16CE" w:rsidRDefault="004D16CE" w:rsidP="008510B2">
      <w:pPr>
        <w:pStyle w:val="Sansinterligne"/>
        <w:jc w:val="both"/>
        <w:rPr>
          <w:color w:val="5F497A" w:themeColor="accent4" w:themeShade="BF"/>
          <w:szCs w:val="18"/>
        </w:rPr>
      </w:pPr>
      <w:r w:rsidRPr="004D16CE">
        <w:rPr>
          <w:color w:val="5F497A" w:themeColor="accent4" w:themeShade="BF"/>
          <w:szCs w:val="18"/>
        </w:rPr>
        <w:t>Les caractéristiques :</w:t>
      </w:r>
    </w:p>
    <w:p w:rsidR="004D16CE" w:rsidRPr="004D16CE" w:rsidRDefault="004D16CE" w:rsidP="008510B2">
      <w:pPr>
        <w:pStyle w:val="Sansinterligne"/>
        <w:jc w:val="both"/>
        <w:rPr>
          <w:szCs w:val="18"/>
        </w:rPr>
      </w:pPr>
      <w:r w:rsidRPr="004D16CE">
        <w:rPr>
          <w:szCs w:val="18"/>
        </w:rPr>
        <w:t>&gt; Acier inoxydable et plastique</w:t>
      </w:r>
    </w:p>
    <w:p w:rsidR="004D16CE" w:rsidRPr="004D16CE" w:rsidRDefault="004D16CE" w:rsidP="008510B2">
      <w:pPr>
        <w:pStyle w:val="Sansinterligne"/>
        <w:jc w:val="both"/>
        <w:rPr>
          <w:szCs w:val="18"/>
        </w:rPr>
      </w:pPr>
      <w:r w:rsidRPr="004D16CE">
        <w:rPr>
          <w:szCs w:val="18"/>
        </w:rPr>
        <w:t xml:space="preserve">&gt; 2 </w:t>
      </w:r>
      <w:proofErr w:type="spellStart"/>
      <w:r w:rsidRPr="004D16CE">
        <w:rPr>
          <w:szCs w:val="18"/>
        </w:rPr>
        <w:t>leds</w:t>
      </w:r>
      <w:proofErr w:type="spellEnd"/>
      <w:r w:rsidRPr="004D16CE">
        <w:rPr>
          <w:szCs w:val="18"/>
        </w:rPr>
        <w:t xml:space="preserve"> couleur blanche (intensité de 8 lumens)</w:t>
      </w:r>
    </w:p>
    <w:p w:rsidR="004D16CE" w:rsidRPr="004D16CE" w:rsidRDefault="004D16CE" w:rsidP="008510B2">
      <w:pPr>
        <w:pStyle w:val="Sansinterligne"/>
        <w:jc w:val="both"/>
        <w:rPr>
          <w:szCs w:val="18"/>
        </w:rPr>
      </w:pPr>
      <w:r w:rsidRPr="004D16CE">
        <w:rPr>
          <w:szCs w:val="18"/>
        </w:rPr>
        <w:t xml:space="preserve">&gt; Panneau solaire 2V - 40 </w:t>
      </w:r>
      <w:proofErr w:type="spellStart"/>
      <w:r w:rsidRPr="004D16CE">
        <w:rPr>
          <w:szCs w:val="18"/>
        </w:rPr>
        <w:t>mAh</w:t>
      </w:r>
      <w:proofErr w:type="spellEnd"/>
    </w:p>
    <w:p w:rsidR="004D16CE" w:rsidRPr="004D16CE" w:rsidRDefault="004D16CE" w:rsidP="008510B2">
      <w:pPr>
        <w:pStyle w:val="Sansinterligne"/>
        <w:jc w:val="both"/>
        <w:rPr>
          <w:szCs w:val="18"/>
        </w:rPr>
      </w:pPr>
      <w:r w:rsidRPr="004D16CE">
        <w:rPr>
          <w:szCs w:val="18"/>
        </w:rPr>
        <w:t xml:space="preserve">&gt; 2 Batteries rechargeables AA 1,2V - 600 </w:t>
      </w:r>
      <w:proofErr w:type="spellStart"/>
      <w:r w:rsidRPr="004D16CE">
        <w:rPr>
          <w:szCs w:val="18"/>
        </w:rPr>
        <w:t>mAh</w:t>
      </w:r>
      <w:proofErr w:type="spellEnd"/>
      <w:r>
        <w:rPr>
          <w:szCs w:val="18"/>
        </w:rPr>
        <w:t xml:space="preserve"> </w:t>
      </w:r>
      <w:r w:rsidRPr="004D16CE">
        <w:rPr>
          <w:szCs w:val="18"/>
        </w:rPr>
        <w:t>Ni-MH</w:t>
      </w:r>
    </w:p>
    <w:p w:rsidR="004D16CE" w:rsidRPr="004D16CE" w:rsidRDefault="004D16CE" w:rsidP="008510B2">
      <w:pPr>
        <w:pStyle w:val="Sansinterligne"/>
        <w:jc w:val="both"/>
        <w:rPr>
          <w:szCs w:val="18"/>
        </w:rPr>
      </w:pPr>
      <w:r w:rsidRPr="004D16CE">
        <w:rPr>
          <w:szCs w:val="18"/>
        </w:rPr>
        <w:t>&gt; Interrupteur on/off</w:t>
      </w:r>
    </w:p>
    <w:p w:rsidR="004D16CE" w:rsidRPr="004D16CE" w:rsidRDefault="004D16CE" w:rsidP="008510B2">
      <w:pPr>
        <w:pStyle w:val="Sansinterligne"/>
        <w:jc w:val="both"/>
        <w:rPr>
          <w:szCs w:val="18"/>
        </w:rPr>
      </w:pPr>
      <w:r w:rsidRPr="004D16CE">
        <w:rPr>
          <w:szCs w:val="18"/>
        </w:rPr>
        <w:t>&gt; Environ 6 à 8 heures de fonctionnement à pleine</w:t>
      </w:r>
      <w:r>
        <w:rPr>
          <w:szCs w:val="18"/>
        </w:rPr>
        <w:t xml:space="preserve"> </w:t>
      </w:r>
      <w:r w:rsidRPr="004D16CE">
        <w:rPr>
          <w:szCs w:val="18"/>
        </w:rPr>
        <w:t>charge</w:t>
      </w:r>
    </w:p>
    <w:p w:rsidR="004D16CE" w:rsidRPr="004D16CE" w:rsidRDefault="004D16CE" w:rsidP="008510B2">
      <w:pPr>
        <w:pStyle w:val="Sansinterligne"/>
        <w:jc w:val="both"/>
        <w:rPr>
          <w:szCs w:val="18"/>
        </w:rPr>
      </w:pPr>
      <w:r w:rsidRPr="004D16CE">
        <w:rPr>
          <w:szCs w:val="18"/>
        </w:rPr>
        <w:t>&gt; Coloris : inox</w:t>
      </w:r>
    </w:p>
    <w:p w:rsidR="004D16CE" w:rsidRPr="004D16CE" w:rsidRDefault="004D16CE" w:rsidP="008510B2">
      <w:pPr>
        <w:pStyle w:val="Sansinterligne"/>
        <w:jc w:val="both"/>
        <w:rPr>
          <w:szCs w:val="18"/>
        </w:rPr>
      </w:pPr>
      <w:r w:rsidRPr="004D16CE">
        <w:rPr>
          <w:szCs w:val="18"/>
        </w:rPr>
        <w:t>&gt; Dimensions : 16 x 34 cm</w:t>
      </w:r>
    </w:p>
    <w:p w:rsidR="004D16CE" w:rsidRDefault="004D16CE" w:rsidP="008510B2">
      <w:pPr>
        <w:pStyle w:val="Sansinterligne"/>
        <w:jc w:val="both"/>
        <w:rPr>
          <w:szCs w:val="18"/>
        </w:rPr>
      </w:pPr>
      <w:r w:rsidRPr="004D16CE">
        <w:rPr>
          <w:szCs w:val="18"/>
        </w:rPr>
        <w:t>&gt; Prix public généralement constaté : 28 euros</w:t>
      </w:r>
    </w:p>
    <w:p w:rsidR="004D16CE" w:rsidRDefault="004D16CE" w:rsidP="008510B2">
      <w:pPr>
        <w:pStyle w:val="Sansinterligne"/>
        <w:jc w:val="both"/>
        <w:rPr>
          <w:szCs w:val="18"/>
        </w:rPr>
      </w:pPr>
    </w:p>
    <w:p w:rsidR="004D16CE" w:rsidRDefault="004D16CE" w:rsidP="008510B2">
      <w:pPr>
        <w:pStyle w:val="Sansinterligne"/>
        <w:jc w:val="both"/>
        <w:rPr>
          <w:szCs w:val="18"/>
        </w:rPr>
      </w:pPr>
    </w:p>
    <w:p w:rsidR="008510B2" w:rsidRDefault="008510B2" w:rsidP="008510B2">
      <w:pPr>
        <w:pStyle w:val="Sansinterligne"/>
      </w:pPr>
    </w:p>
    <w:p w:rsidR="008510B2" w:rsidRDefault="008510B2" w:rsidP="008510B2">
      <w:pPr>
        <w:pStyle w:val="Sansinterligne"/>
      </w:pPr>
    </w:p>
    <w:p w:rsidR="008510B2" w:rsidRDefault="008510B2" w:rsidP="008510B2">
      <w:pPr>
        <w:pStyle w:val="Sansinterligne"/>
      </w:pPr>
    </w:p>
    <w:p w:rsidR="008510B2" w:rsidRPr="0058555B" w:rsidRDefault="008510B2" w:rsidP="008510B2">
      <w:pPr>
        <w:pStyle w:val="Sansinterligne"/>
        <w:rPr>
          <w:b/>
          <w:color w:val="5F497A" w:themeColor="accent4" w:themeShade="BF"/>
          <w:sz w:val="24"/>
        </w:rPr>
      </w:pPr>
      <w:r w:rsidRPr="0058555B">
        <w:rPr>
          <w:b/>
          <w:color w:val="5F497A" w:themeColor="accent4" w:themeShade="BF"/>
          <w:sz w:val="24"/>
        </w:rPr>
        <w:t>TOUS LES PRODUITS SONT DISPONIBLES EN JARDINERIES, LISAS ET MAGASINS DE BRICOLAGE</w:t>
      </w:r>
    </w:p>
    <w:p w:rsidR="008510B2" w:rsidRPr="0058555B" w:rsidRDefault="008510B2" w:rsidP="008510B2">
      <w:pPr>
        <w:pStyle w:val="Sansinterligne"/>
        <w:rPr>
          <w:sz w:val="24"/>
        </w:rPr>
      </w:pPr>
    </w:p>
    <w:p w:rsidR="008510B2" w:rsidRDefault="008510B2" w:rsidP="008510B2">
      <w:pPr>
        <w:pStyle w:val="Sansinterligne"/>
      </w:pPr>
      <w:r w:rsidRPr="0014771F">
        <w:t xml:space="preserve">Pour plus d’informations : </w:t>
      </w:r>
      <w:hyperlink r:id="rId7" w:history="1">
        <w:r w:rsidRPr="00A631BB">
          <w:rPr>
            <w:rStyle w:val="Lienhypertexte"/>
          </w:rPr>
          <w:t>www.nortene.com</w:t>
        </w:r>
      </w:hyperlink>
    </w:p>
    <w:p w:rsidR="008510B2" w:rsidRPr="0014771F" w:rsidRDefault="008510B2" w:rsidP="008510B2">
      <w:pPr>
        <w:pStyle w:val="Sansinterligne"/>
      </w:pPr>
    </w:p>
    <w:p w:rsidR="008510B2" w:rsidRPr="0014771F" w:rsidRDefault="008510B2" w:rsidP="008510B2">
      <w:pPr>
        <w:pStyle w:val="Sansinterligne"/>
        <w:rPr>
          <w:szCs w:val="20"/>
        </w:rPr>
      </w:pPr>
      <w:r w:rsidRPr="0014771F">
        <w:rPr>
          <w:szCs w:val="20"/>
        </w:rPr>
        <w:t>Contact presse : Catherine AMSTERDAM</w:t>
      </w:r>
    </w:p>
    <w:p w:rsidR="008510B2" w:rsidRDefault="008510B2" w:rsidP="008510B2">
      <w:pPr>
        <w:pStyle w:val="Sansinterligne"/>
        <w:rPr>
          <w:szCs w:val="18"/>
        </w:rPr>
      </w:pPr>
      <w:r w:rsidRPr="0014771F">
        <w:rPr>
          <w:szCs w:val="18"/>
        </w:rPr>
        <w:t>ca@amsterdamcommunication.fr - Tél. 02 43 94 01 71</w:t>
      </w:r>
    </w:p>
    <w:p w:rsidR="008510B2" w:rsidRPr="0014771F" w:rsidRDefault="008510B2" w:rsidP="008510B2">
      <w:pPr>
        <w:pStyle w:val="Sansinterligne"/>
        <w:rPr>
          <w:szCs w:val="18"/>
        </w:rPr>
      </w:pPr>
    </w:p>
    <w:p w:rsidR="008510B2" w:rsidRPr="0014771F" w:rsidRDefault="008510B2" w:rsidP="008510B2">
      <w:pPr>
        <w:pStyle w:val="Sansinterligne"/>
        <w:rPr>
          <w:szCs w:val="20"/>
        </w:rPr>
      </w:pPr>
      <w:r w:rsidRPr="0014771F">
        <w:rPr>
          <w:szCs w:val="20"/>
        </w:rPr>
        <w:t>Contact marque : Véronique ROUE</w:t>
      </w:r>
    </w:p>
    <w:p w:rsidR="008510B2" w:rsidRPr="0014771F" w:rsidRDefault="008510B2" w:rsidP="008510B2">
      <w:pPr>
        <w:pStyle w:val="Sansinterligne"/>
        <w:rPr>
          <w:szCs w:val="18"/>
        </w:rPr>
      </w:pPr>
      <w:r w:rsidRPr="0014771F">
        <w:rPr>
          <w:szCs w:val="18"/>
        </w:rPr>
        <w:t xml:space="preserve">vroue@intermasgroup.com - Tél. : 02 43 64 14 </w:t>
      </w:r>
      <w:proofErr w:type="spellStart"/>
      <w:r w:rsidRPr="0014771F">
        <w:rPr>
          <w:szCs w:val="18"/>
        </w:rPr>
        <w:t>14</w:t>
      </w:r>
      <w:proofErr w:type="spellEnd"/>
    </w:p>
    <w:p w:rsidR="008510B2" w:rsidRDefault="008510B2" w:rsidP="008510B2">
      <w:pPr>
        <w:pStyle w:val="Sansinterligne"/>
        <w:rPr>
          <w:szCs w:val="18"/>
        </w:rPr>
      </w:pPr>
      <w:r w:rsidRPr="0014771F">
        <w:rPr>
          <w:szCs w:val="18"/>
        </w:rPr>
        <w:t xml:space="preserve">13 </w:t>
      </w:r>
      <w:proofErr w:type="gramStart"/>
      <w:r w:rsidRPr="0014771F">
        <w:rPr>
          <w:szCs w:val="18"/>
        </w:rPr>
        <w:t>route</w:t>
      </w:r>
      <w:proofErr w:type="gramEnd"/>
      <w:r w:rsidRPr="0014771F">
        <w:rPr>
          <w:szCs w:val="18"/>
        </w:rPr>
        <w:t xml:space="preserve"> de Préaux - 53340 BALLÉE</w:t>
      </w:r>
    </w:p>
    <w:p w:rsidR="008510B2" w:rsidRPr="0014771F" w:rsidRDefault="008510B2" w:rsidP="008510B2">
      <w:pPr>
        <w:pStyle w:val="Sansinterligne"/>
        <w:rPr>
          <w:szCs w:val="18"/>
        </w:rPr>
      </w:pPr>
    </w:p>
    <w:p w:rsidR="008510B2" w:rsidRPr="0014771F" w:rsidRDefault="008510B2" w:rsidP="008510B2">
      <w:pPr>
        <w:pStyle w:val="Sansinterligne"/>
        <w:rPr>
          <w:szCs w:val="20"/>
        </w:rPr>
      </w:pPr>
      <w:r w:rsidRPr="0014771F">
        <w:rPr>
          <w:szCs w:val="20"/>
        </w:rPr>
        <w:t>Téléchargement du dossier et des visuels :</w:t>
      </w:r>
    </w:p>
    <w:p w:rsidR="008510B2" w:rsidRDefault="0042231F" w:rsidP="008510B2">
      <w:pPr>
        <w:pStyle w:val="Sansinterligne"/>
      </w:pPr>
      <w:hyperlink r:id="rId8" w:history="1">
        <w:r w:rsidR="008510B2" w:rsidRPr="00A631BB">
          <w:rPr>
            <w:rStyle w:val="Lienhypertexte"/>
            <w:szCs w:val="20"/>
          </w:rPr>
          <w:t>http://www.amsterdamcommunication.fr/presse/accueil.html</w:t>
        </w:r>
      </w:hyperlink>
    </w:p>
    <w:p w:rsidR="002F142B" w:rsidRDefault="002F142B" w:rsidP="008510B2">
      <w:pPr>
        <w:pStyle w:val="Sansinterligne"/>
        <w:rPr>
          <w:szCs w:val="20"/>
        </w:rPr>
      </w:pPr>
      <w:hyperlink r:id="rId9" w:history="1">
        <w:r w:rsidRPr="00494882">
          <w:rPr>
            <w:rStyle w:val="Lienhypertexte"/>
            <w:szCs w:val="20"/>
          </w:rPr>
          <w:t>http://www.amsterdamcommunication.fr/presse/nortene-cl17.html</w:t>
        </w:r>
      </w:hyperlink>
    </w:p>
    <w:p w:rsidR="002F142B" w:rsidRDefault="002F142B" w:rsidP="008510B2">
      <w:pPr>
        <w:pStyle w:val="Sansinterligne"/>
        <w:rPr>
          <w:szCs w:val="20"/>
        </w:rPr>
      </w:pPr>
    </w:p>
    <w:p w:rsidR="008510B2" w:rsidRPr="0014771F" w:rsidRDefault="008510B2" w:rsidP="008510B2">
      <w:pPr>
        <w:pStyle w:val="Sansinterligne"/>
        <w:rPr>
          <w:szCs w:val="20"/>
        </w:rPr>
      </w:pPr>
    </w:p>
    <w:p w:rsidR="008510B2" w:rsidRPr="008510B2" w:rsidRDefault="008510B2" w:rsidP="008510B2">
      <w:pPr>
        <w:pStyle w:val="Sansinterligne"/>
      </w:pPr>
    </w:p>
    <w:sectPr w:rsidR="008510B2" w:rsidRPr="008510B2" w:rsidSect="002F142B">
      <w:pgSz w:w="11906" w:h="16838"/>
      <w:pgMar w:top="851" w:right="907" w:bottom="851" w:left="90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10"/>
  <w:displayHorizontalDrawingGridEvery w:val="2"/>
  <w:characterSpacingControl w:val="doNotCompress"/>
  <w:savePreviewPicture/>
  <w:compat/>
  <w:rsids>
    <w:rsidRoot w:val="004D16CE"/>
    <w:rsid w:val="002352C1"/>
    <w:rsid w:val="002F142B"/>
    <w:rsid w:val="003649FC"/>
    <w:rsid w:val="0042231F"/>
    <w:rsid w:val="004D16CE"/>
    <w:rsid w:val="0058555B"/>
    <w:rsid w:val="008510B2"/>
    <w:rsid w:val="00F33A1E"/>
    <w:rsid w:val="00F5267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2C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4D16CE"/>
    <w:pPr>
      <w:spacing w:after="0" w:line="240" w:lineRule="auto"/>
    </w:pPr>
  </w:style>
  <w:style w:type="character" w:styleId="Lienhypertexte">
    <w:name w:val="Hyperlink"/>
    <w:basedOn w:val="Policepardfaut"/>
    <w:uiPriority w:val="99"/>
    <w:unhideWhenUsed/>
    <w:rsid w:val="008510B2"/>
    <w:rPr>
      <w:color w:val="0000FF" w:themeColor="hyperlink"/>
      <w:u w:val="single"/>
    </w:rPr>
  </w:style>
  <w:style w:type="paragraph" w:styleId="Textedebulles">
    <w:name w:val="Balloon Text"/>
    <w:basedOn w:val="Normal"/>
    <w:link w:val="TextedebullesCar"/>
    <w:uiPriority w:val="99"/>
    <w:semiHidden/>
    <w:unhideWhenUsed/>
    <w:rsid w:val="002F142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F142B"/>
    <w:rPr>
      <w:rFonts w:ascii="Tahoma" w:hAnsi="Tahoma" w:cs="Tahoma"/>
      <w:sz w:val="16"/>
      <w:szCs w:val="16"/>
    </w:rPr>
  </w:style>
  <w:style w:type="table" w:styleId="Grilledutableau">
    <w:name w:val="Table Grid"/>
    <w:basedOn w:val="TableauNormal"/>
    <w:uiPriority w:val="59"/>
    <w:rsid w:val="002F14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sterdamcommunication.fr/presse/accueil.html" TargetMode="External"/><Relationship Id="rId3" Type="http://schemas.openxmlformats.org/officeDocument/2006/relationships/webSettings" Target="webSettings.xml"/><Relationship Id="rId7" Type="http://schemas.openxmlformats.org/officeDocument/2006/relationships/hyperlink" Target="http://www.nortene.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www.amsterdamcommunication.fr/presse/nortene-cl17.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597</Words>
  <Characters>3286</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Amsterdam Com</dc:creator>
  <cp:lastModifiedBy>Amsterdam Com</cp:lastModifiedBy>
  <cp:revision>3</cp:revision>
  <dcterms:created xsi:type="dcterms:W3CDTF">2017-03-14T13:54:00Z</dcterms:created>
  <dcterms:modified xsi:type="dcterms:W3CDTF">2017-03-14T14:05:00Z</dcterms:modified>
</cp:coreProperties>
</file>