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153" w:rsidRPr="00D80DCA" w:rsidRDefault="002642F4" w:rsidP="00D80DCA">
      <w:pPr>
        <w:pStyle w:val="Default"/>
        <w:jc w:val="both"/>
        <w:rPr>
          <w:rFonts w:asciiTheme="minorHAnsi" w:hAnsiTheme="minorHAnsi" w:cstheme="minorHAnsi"/>
        </w:rPr>
      </w:pPr>
      <w:r w:rsidRPr="00D80DCA">
        <w:rPr>
          <w:rFonts w:asciiTheme="minorHAnsi" w:hAnsiTheme="minorHAnsi" w:cstheme="minorHAnsi"/>
        </w:rPr>
        <w:t>Dossier d</w:t>
      </w:r>
      <w:r w:rsidR="00994153" w:rsidRPr="00D80DCA">
        <w:rPr>
          <w:rFonts w:asciiTheme="minorHAnsi" w:hAnsiTheme="minorHAnsi" w:cstheme="minorHAnsi"/>
        </w:rPr>
        <w:t xml:space="preserve">e presse, le </w:t>
      </w:r>
      <w:r w:rsidR="00153381">
        <w:rPr>
          <w:rFonts w:asciiTheme="minorHAnsi" w:hAnsiTheme="minorHAnsi" w:cstheme="minorHAnsi"/>
        </w:rPr>
        <w:t>23</w:t>
      </w:r>
      <w:r w:rsidRPr="00D80DCA">
        <w:rPr>
          <w:rFonts w:asciiTheme="minorHAnsi" w:hAnsiTheme="minorHAnsi" w:cstheme="minorHAnsi"/>
        </w:rPr>
        <w:t xml:space="preserve"> octobre 2018</w:t>
      </w:r>
    </w:p>
    <w:p w:rsidR="00994153" w:rsidRPr="00D80DCA" w:rsidRDefault="00994153" w:rsidP="00D80DCA">
      <w:pPr>
        <w:jc w:val="both"/>
        <w:rPr>
          <w:rFonts w:asciiTheme="minorHAnsi" w:hAnsiTheme="minorHAnsi" w:cstheme="minorHAnsi"/>
        </w:rPr>
      </w:pPr>
      <w:r w:rsidRPr="00D80DCA">
        <w:rPr>
          <w:rFonts w:asciiTheme="minorHAnsi" w:hAnsiTheme="minorHAnsi" w:cstheme="minorHAnsi"/>
        </w:rPr>
        <w:t xml:space="preserve">Rubrique : </w:t>
      </w:r>
      <w:r w:rsidR="002642F4" w:rsidRPr="00D80DCA">
        <w:rPr>
          <w:rFonts w:asciiTheme="minorHAnsi" w:hAnsiTheme="minorHAnsi" w:cstheme="minorHAnsi"/>
        </w:rPr>
        <w:t>Protection des bâtis</w:t>
      </w:r>
    </w:p>
    <w:p w:rsidR="00994153" w:rsidRPr="00D80DCA" w:rsidRDefault="00994153" w:rsidP="00D80DCA">
      <w:pPr>
        <w:jc w:val="both"/>
        <w:rPr>
          <w:rFonts w:asciiTheme="minorHAnsi" w:hAnsiTheme="minorHAnsi" w:cstheme="minorHAnsi"/>
        </w:rPr>
      </w:pPr>
    </w:p>
    <w:p w:rsidR="00994153" w:rsidRDefault="00D80DCA" w:rsidP="00D80DCA">
      <w:pPr>
        <w:pStyle w:val="Default"/>
        <w:jc w:val="both"/>
        <w:rPr>
          <w:rFonts w:asciiTheme="minorHAnsi" w:hAnsiTheme="minorHAnsi" w:cstheme="minorHAnsi"/>
        </w:rPr>
      </w:pPr>
      <w:r>
        <w:rPr>
          <w:rFonts w:asciiTheme="minorHAnsi" w:hAnsiTheme="minorHAnsi" w:cstheme="minorHAnsi"/>
        </w:rPr>
        <w:t xml:space="preserve">Les dernières actualités </w:t>
      </w:r>
      <w:proofErr w:type="gramStart"/>
      <w:r>
        <w:rPr>
          <w:rFonts w:asciiTheme="minorHAnsi" w:hAnsiTheme="minorHAnsi" w:cstheme="minorHAnsi"/>
        </w:rPr>
        <w:t>presse</w:t>
      </w:r>
      <w:proofErr w:type="gramEnd"/>
      <w:r>
        <w:rPr>
          <w:rFonts w:asciiTheme="minorHAnsi" w:hAnsiTheme="minorHAnsi" w:cstheme="minorHAnsi"/>
        </w:rPr>
        <w:t xml:space="preserve"> de </w:t>
      </w:r>
      <w:proofErr w:type="spellStart"/>
      <w:r>
        <w:rPr>
          <w:rFonts w:asciiTheme="minorHAnsi" w:hAnsiTheme="minorHAnsi" w:cstheme="minorHAnsi"/>
        </w:rPr>
        <w:t>Sentri</w:t>
      </w:r>
      <w:proofErr w:type="spellEnd"/>
      <w:r>
        <w:rPr>
          <w:rFonts w:asciiTheme="minorHAnsi" w:hAnsiTheme="minorHAnsi" w:cstheme="minorHAnsi"/>
        </w:rPr>
        <w:t xml:space="preserve"> Tech</w:t>
      </w:r>
      <w:r w:rsidR="0038501E">
        <w:rPr>
          <w:rFonts w:asciiTheme="minorHAnsi" w:hAnsiTheme="minorHAnsi" w:cstheme="minorHAnsi"/>
        </w:rPr>
        <w:t xml:space="preserve"> : </w:t>
      </w:r>
      <w:hyperlink r:id="rId5" w:history="1">
        <w:r w:rsidR="0038501E" w:rsidRPr="00512C95">
          <w:rPr>
            <w:rStyle w:val="Lienhypertexte"/>
            <w:rFonts w:asciiTheme="minorHAnsi" w:hAnsiTheme="minorHAnsi" w:cstheme="minorHAnsi"/>
          </w:rPr>
          <w:t>https://sentritechactualite.wordpress.com/</w:t>
        </w:r>
      </w:hyperlink>
      <w:r w:rsidR="0038501E">
        <w:rPr>
          <w:rFonts w:asciiTheme="minorHAnsi" w:hAnsiTheme="minorHAnsi" w:cstheme="minorHAnsi"/>
        </w:rPr>
        <w:t xml:space="preserve"> </w:t>
      </w:r>
    </w:p>
    <w:p w:rsidR="00D80DCA" w:rsidRDefault="00D80DCA" w:rsidP="00D80DCA">
      <w:pPr>
        <w:pStyle w:val="Default"/>
        <w:jc w:val="both"/>
        <w:rPr>
          <w:rFonts w:asciiTheme="minorHAnsi" w:hAnsiTheme="minorHAnsi" w:cstheme="minorHAnsi"/>
        </w:rPr>
      </w:pPr>
    </w:p>
    <w:p w:rsidR="00D80DCA" w:rsidRPr="00D80DCA" w:rsidRDefault="00D80DCA" w:rsidP="00D80DCA">
      <w:pPr>
        <w:pStyle w:val="Default"/>
        <w:jc w:val="both"/>
        <w:rPr>
          <w:rFonts w:asciiTheme="minorHAnsi" w:hAnsiTheme="minorHAnsi" w:cstheme="minorHAnsi"/>
        </w:rPr>
      </w:pPr>
    </w:p>
    <w:p w:rsidR="002642F4" w:rsidRPr="00D80DCA" w:rsidRDefault="002642F4" w:rsidP="00D80DCA">
      <w:pPr>
        <w:jc w:val="both"/>
        <w:rPr>
          <w:rFonts w:asciiTheme="minorHAnsi" w:hAnsiTheme="minorHAnsi" w:cstheme="minorHAnsi"/>
          <w:b/>
          <w:bCs/>
          <w:color w:val="5CA553"/>
        </w:rPr>
      </w:pPr>
      <w:r w:rsidRPr="00D80DCA">
        <w:rPr>
          <w:rFonts w:asciiTheme="minorHAnsi" w:hAnsiTheme="minorHAnsi" w:cstheme="minorHAnsi"/>
          <w:b/>
          <w:bCs/>
          <w:color w:val="5CA553"/>
        </w:rPr>
        <w:t xml:space="preserve">LIPHATECH, distributeur de la méthode SENTRI TECH contre les termites, présent au prochain Salon </w:t>
      </w:r>
      <w:proofErr w:type="spellStart"/>
      <w:r w:rsidRPr="00D80DCA">
        <w:rPr>
          <w:rFonts w:asciiTheme="minorHAnsi" w:hAnsiTheme="minorHAnsi" w:cstheme="minorHAnsi"/>
          <w:b/>
          <w:bCs/>
          <w:color w:val="5CA553"/>
        </w:rPr>
        <w:t>Parasitec</w:t>
      </w:r>
      <w:proofErr w:type="spellEnd"/>
    </w:p>
    <w:p w:rsidR="002642F4" w:rsidRPr="00D80DCA" w:rsidRDefault="002642F4" w:rsidP="00D80DCA">
      <w:pPr>
        <w:widowControl w:val="0"/>
        <w:jc w:val="both"/>
        <w:rPr>
          <w:rFonts w:asciiTheme="minorHAnsi" w:hAnsiTheme="minorHAnsi" w:cstheme="minorHAnsi"/>
          <w:color w:val="000000"/>
        </w:rPr>
      </w:pPr>
      <w:r w:rsidRPr="00D80DCA">
        <w:rPr>
          <w:rFonts w:asciiTheme="minorHAnsi" w:hAnsiTheme="minorHAnsi" w:cstheme="minorHAnsi"/>
        </w:rPr>
        <w:t> </w:t>
      </w:r>
    </w:p>
    <w:p w:rsidR="00994153" w:rsidRPr="00D80DCA" w:rsidRDefault="00994153" w:rsidP="00D80DCA">
      <w:pPr>
        <w:pStyle w:val="Default"/>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La société </w:t>
      </w:r>
      <w:r w:rsidRPr="00D80DCA">
        <w:rPr>
          <w:rFonts w:asciiTheme="minorHAnsi" w:hAnsiTheme="minorHAnsi" w:cstheme="minorHAnsi"/>
          <w:b/>
          <w:bCs/>
        </w:rPr>
        <w:t>LIPHATECH</w:t>
      </w:r>
      <w:r w:rsidRPr="00D80DCA">
        <w:rPr>
          <w:rFonts w:asciiTheme="minorHAnsi" w:hAnsiTheme="minorHAnsi" w:cstheme="minorHAnsi"/>
        </w:rPr>
        <w:t xml:space="preserve"> est le </w:t>
      </w:r>
      <w:r w:rsidRPr="00D80DCA">
        <w:rPr>
          <w:rFonts w:asciiTheme="minorHAnsi" w:hAnsiTheme="minorHAnsi" w:cstheme="minorHAnsi"/>
          <w:b/>
          <w:bCs/>
        </w:rPr>
        <w:t xml:space="preserve">distributeur exclusif de SENTRI TECH </w:t>
      </w:r>
      <w:r w:rsidRPr="00D80DCA">
        <w:rPr>
          <w:rFonts w:asciiTheme="minorHAnsi" w:hAnsiTheme="minorHAnsi" w:cstheme="minorHAnsi"/>
        </w:rPr>
        <w:t xml:space="preserve">auprès des applicateurs agréés. Lors du prochain salon </w:t>
      </w:r>
      <w:proofErr w:type="spellStart"/>
      <w:r w:rsidRPr="00D80DCA">
        <w:rPr>
          <w:rFonts w:asciiTheme="minorHAnsi" w:hAnsiTheme="minorHAnsi" w:cstheme="minorHAnsi"/>
        </w:rPr>
        <w:t>Parasitec</w:t>
      </w:r>
      <w:proofErr w:type="spellEnd"/>
      <w:r w:rsidRPr="00D80DCA">
        <w:rPr>
          <w:rFonts w:asciiTheme="minorHAnsi" w:hAnsiTheme="minorHAnsi" w:cstheme="minorHAnsi"/>
        </w:rPr>
        <w:t xml:space="preserve"> qui aura lieu du 14 au 16 novembre 2018, LIPHATECH expliquera en quoi la </w:t>
      </w:r>
      <w:r w:rsidRPr="00D80DCA">
        <w:rPr>
          <w:rFonts w:asciiTheme="minorHAnsi" w:hAnsiTheme="minorHAnsi" w:cstheme="minorHAnsi"/>
          <w:b/>
          <w:bCs/>
        </w:rPr>
        <w:t xml:space="preserve">méthode SENTRI TECH est révolutionnaire </w:t>
      </w:r>
      <w:r w:rsidRPr="00D80DCA">
        <w:rPr>
          <w:rFonts w:asciiTheme="minorHAnsi" w:hAnsiTheme="minorHAnsi" w:cstheme="minorHAnsi"/>
        </w:rPr>
        <w:t xml:space="preserve">et répond au contexte réglementaire phytosanitaire. </w:t>
      </w:r>
      <w:r w:rsidRPr="00D80DCA">
        <w:rPr>
          <w:rFonts w:asciiTheme="minorHAnsi" w:hAnsiTheme="minorHAnsi" w:cstheme="minorHAnsi"/>
          <w:b/>
          <w:bCs/>
        </w:rPr>
        <w:t>L’accent sera mis sur l'appât haute densité de SENTRI TECH</w:t>
      </w:r>
      <w:r w:rsidRPr="00D80DCA">
        <w:rPr>
          <w:rFonts w:asciiTheme="minorHAnsi" w:hAnsiTheme="minorHAnsi" w:cstheme="minorHAnsi"/>
        </w:rPr>
        <w:t xml:space="preserve">, un appât unique sur le marché de la </w:t>
      </w:r>
      <w:r w:rsidRPr="00D80DCA">
        <w:rPr>
          <w:rFonts w:asciiTheme="minorHAnsi" w:hAnsiTheme="minorHAnsi" w:cstheme="minorHAnsi"/>
          <w:b/>
          <w:bCs/>
        </w:rPr>
        <w:t>lutte anti-termites</w:t>
      </w:r>
      <w:r w:rsidRPr="00D80DCA">
        <w:rPr>
          <w:rFonts w:asciiTheme="minorHAnsi" w:hAnsiTheme="minorHAnsi" w:cstheme="minorHAnsi"/>
        </w:rPr>
        <w:t xml:space="preserve"> et qui a largement fait la preuve de son efficacité. SENTRI TECH est une méthode préventive, sans nuisance sur le quotidien des habitants. Rendez-vous Hall A - stand B 40. </w:t>
      </w: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Pour assurer un ciblage précis de la colonie, une </w:t>
      </w:r>
      <w:r w:rsidRPr="00D80DCA">
        <w:rPr>
          <w:rFonts w:asciiTheme="minorHAnsi" w:hAnsiTheme="minorHAnsi" w:cstheme="minorHAnsi"/>
          <w:b/>
          <w:bCs/>
        </w:rPr>
        <w:t>élimination garantie et un suivi rigoureux</w:t>
      </w:r>
      <w:r w:rsidRPr="00D80DCA">
        <w:rPr>
          <w:rFonts w:asciiTheme="minorHAnsi" w:hAnsiTheme="minorHAnsi" w:cstheme="minorHAnsi"/>
        </w:rPr>
        <w:t xml:space="preserve">, seuls des </w:t>
      </w:r>
      <w:r w:rsidRPr="00D80DCA">
        <w:rPr>
          <w:rFonts w:asciiTheme="minorHAnsi" w:hAnsiTheme="minorHAnsi" w:cstheme="minorHAnsi"/>
          <w:b/>
          <w:bCs/>
        </w:rPr>
        <w:t xml:space="preserve">professionnels sélectionnés et formés </w:t>
      </w:r>
      <w:r w:rsidRPr="00D80DCA">
        <w:rPr>
          <w:rFonts w:asciiTheme="minorHAnsi" w:hAnsiTheme="minorHAnsi" w:cstheme="minorHAnsi"/>
        </w:rPr>
        <w:t xml:space="preserve">par LIPHATECH sont habilités </w:t>
      </w:r>
      <w:r w:rsidRPr="00D80DCA">
        <w:rPr>
          <w:rFonts w:asciiTheme="minorHAnsi" w:hAnsiTheme="minorHAnsi" w:cstheme="minorHAnsi"/>
          <w:b/>
          <w:bCs/>
        </w:rPr>
        <w:t>à appliquer le traitement SENTRI TECH</w:t>
      </w:r>
      <w:r w:rsidRPr="00D80DCA">
        <w:rPr>
          <w:rFonts w:asciiTheme="minorHAnsi" w:hAnsiTheme="minorHAnsi" w:cstheme="minorHAnsi"/>
        </w:rPr>
        <w:t xml:space="preserve">. Pour résoudre le </w:t>
      </w:r>
      <w:r w:rsidRPr="00D80DCA">
        <w:rPr>
          <w:rFonts w:asciiTheme="minorHAnsi" w:hAnsiTheme="minorHAnsi" w:cstheme="minorHAnsi"/>
          <w:b/>
          <w:bCs/>
        </w:rPr>
        <w:t xml:space="preserve">problème termites </w:t>
      </w:r>
      <w:r w:rsidRPr="00D80DCA">
        <w:rPr>
          <w:rFonts w:asciiTheme="minorHAnsi" w:hAnsiTheme="minorHAnsi" w:cstheme="minorHAnsi"/>
        </w:rPr>
        <w:t>auquel un particulier est confronté, l’Applicateur Autorisé SENTRI TECH bénéficie d’une formation continue pour réactualiser ses compétences et des contrôles qualités sur site peuvent être effectués ponctuellement. Ainsi la préservation du patrimoine est entre de bonnes mains.</w:t>
      </w:r>
    </w:p>
    <w:p w:rsidR="00D80DCA" w:rsidRDefault="00D80DCA" w:rsidP="00D80DCA">
      <w:pPr>
        <w:widowControl w:val="0"/>
        <w:jc w:val="both"/>
        <w:rPr>
          <w:rFonts w:asciiTheme="minorHAnsi" w:hAnsiTheme="minorHAnsi" w:cstheme="minorHAnsi"/>
        </w:rPr>
      </w:pP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color w:val="53894E"/>
        </w:rPr>
      </w:pPr>
      <w:r w:rsidRPr="00D80DCA">
        <w:rPr>
          <w:rFonts w:asciiTheme="minorHAnsi" w:hAnsiTheme="minorHAnsi" w:cstheme="minorHAnsi"/>
          <w:b/>
          <w:bCs/>
          <w:color w:val="53894E"/>
        </w:rPr>
        <w:t>Le réseau d’applicateurs en France</w:t>
      </w:r>
    </w:p>
    <w:p w:rsidR="002642F4" w:rsidRPr="00D80DCA" w:rsidRDefault="002642F4" w:rsidP="00D80DCA">
      <w:pPr>
        <w:widowControl w:val="0"/>
        <w:jc w:val="both"/>
        <w:rPr>
          <w:rFonts w:asciiTheme="minorHAnsi" w:hAnsiTheme="minorHAnsi" w:cstheme="minorHAnsi"/>
          <w:color w:val="000000"/>
        </w:rPr>
      </w:pPr>
      <w:r w:rsidRPr="00D80DCA">
        <w:rPr>
          <w:rFonts w:asciiTheme="minorHAnsi" w:hAnsiTheme="minorHAnsi" w:cstheme="minorHAnsi"/>
        </w:rPr>
        <w:t xml:space="preserve">Le réseau SENTRI TECH c’est </w:t>
      </w:r>
      <w:r w:rsidRPr="00D80DCA">
        <w:rPr>
          <w:rFonts w:asciiTheme="minorHAnsi" w:hAnsiTheme="minorHAnsi" w:cstheme="minorHAnsi"/>
          <w:b/>
          <w:bCs/>
        </w:rPr>
        <w:t>37 entreprises et 72 agences en France</w:t>
      </w:r>
      <w:r w:rsidRPr="00D80DCA">
        <w:rPr>
          <w:rFonts w:asciiTheme="minorHAnsi" w:hAnsiTheme="minorHAnsi" w:cstheme="minorHAnsi"/>
        </w:rPr>
        <w:t xml:space="preserve">. Le traitement SENTRI TECH est exclusivement mis en œuvre par un professionnel qualifié. L’applicateur SENTRI TECH est un </w:t>
      </w:r>
      <w:r w:rsidRPr="00D80DCA">
        <w:rPr>
          <w:rFonts w:asciiTheme="minorHAnsi" w:hAnsiTheme="minorHAnsi" w:cstheme="minorHAnsi"/>
          <w:b/>
          <w:bCs/>
        </w:rPr>
        <w:t>expert de la lutte anti-termites</w:t>
      </w:r>
      <w:r w:rsidRPr="00D80DCA">
        <w:rPr>
          <w:rFonts w:asciiTheme="minorHAnsi" w:hAnsiTheme="minorHAnsi" w:cstheme="minorHAnsi"/>
        </w:rPr>
        <w:t xml:space="preserve"> :</w:t>
      </w:r>
    </w:p>
    <w:p w:rsidR="002642F4" w:rsidRPr="00D80DCA" w:rsidRDefault="002642F4" w:rsidP="00D80DCA">
      <w:pPr>
        <w:pStyle w:val="Paragraphedeliste"/>
        <w:widowControl w:val="0"/>
        <w:numPr>
          <w:ilvl w:val="0"/>
          <w:numId w:val="1"/>
        </w:numPr>
        <w:jc w:val="both"/>
        <w:rPr>
          <w:rFonts w:asciiTheme="minorHAnsi" w:hAnsiTheme="minorHAnsi" w:cstheme="minorHAnsi"/>
        </w:rPr>
      </w:pPr>
      <w:r w:rsidRPr="00D80DCA">
        <w:rPr>
          <w:rFonts w:asciiTheme="minorHAnsi" w:hAnsiTheme="minorHAnsi" w:cstheme="minorHAnsi"/>
        </w:rPr>
        <w:t>Il a suivi une formation complète, théorique et pratique ;</w:t>
      </w:r>
    </w:p>
    <w:p w:rsidR="002642F4" w:rsidRPr="00D80DCA" w:rsidRDefault="002642F4" w:rsidP="00D80DCA">
      <w:pPr>
        <w:pStyle w:val="Paragraphedeliste"/>
        <w:widowControl w:val="0"/>
        <w:numPr>
          <w:ilvl w:val="0"/>
          <w:numId w:val="1"/>
        </w:numPr>
        <w:jc w:val="both"/>
        <w:rPr>
          <w:rFonts w:asciiTheme="minorHAnsi" w:hAnsiTheme="minorHAnsi" w:cstheme="minorHAnsi"/>
        </w:rPr>
      </w:pPr>
      <w:r w:rsidRPr="00D80DCA">
        <w:rPr>
          <w:rFonts w:asciiTheme="minorHAnsi" w:hAnsiTheme="minorHAnsi" w:cstheme="minorHAnsi"/>
        </w:rPr>
        <w:t>Il détient obligatoirement le certificat SENTRI TECH ;</w:t>
      </w:r>
    </w:p>
    <w:p w:rsidR="002642F4" w:rsidRPr="00D80DCA" w:rsidRDefault="002642F4" w:rsidP="00D80DCA">
      <w:pPr>
        <w:pStyle w:val="Paragraphedeliste"/>
        <w:widowControl w:val="0"/>
        <w:numPr>
          <w:ilvl w:val="0"/>
          <w:numId w:val="1"/>
        </w:numPr>
        <w:jc w:val="both"/>
        <w:rPr>
          <w:rFonts w:asciiTheme="minorHAnsi" w:hAnsiTheme="minorHAnsi" w:cstheme="minorHAnsi"/>
        </w:rPr>
      </w:pPr>
      <w:r w:rsidRPr="00D80DCA">
        <w:rPr>
          <w:rFonts w:asciiTheme="minorHAnsi" w:hAnsiTheme="minorHAnsi" w:cstheme="minorHAnsi"/>
        </w:rPr>
        <w:t>Il actualise régulièrement ses compétences à travers une formation continue ;</w:t>
      </w:r>
    </w:p>
    <w:p w:rsidR="002642F4" w:rsidRPr="00D80DCA" w:rsidRDefault="002642F4" w:rsidP="00D80DCA">
      <w:pPr>
        <w:pStyle w:val="Paragraphedeliste"/>
        <w:widowControl w:val="0"/>
        <w:numPr>
          <w:ilvl w:val="0"/>
          <w:numId w:val="1"/>
        </w:numPr>
        <w:jc w:val="both"/>
        <w:rPr>
          <w:rFonts w:asciiTheme="minorHAnsi" w:hAnsiTheme="minorHAnsi" w:cstheme="minorHAnsi"/>
        </w:rPr>
      </w:pPr>
      <w:r w:rsidRPr="00D80DCA">
        <w:rPr>
          <w:rFonts w:asciiTheme="minorHAnsi" w:hAnsiTheme="minorHAnsi" w:cstheme="minorHAnsi"/>
        </w:rPr>
        <w:t xml:space="preserve">Il est soumis à des contrôles qualité aléatoires et indépendants ; </w:t>
      </w:r>
    </w:p>
    <w:p w:rsidR="002642F4" w:rsidRDefault="002642F4" w:rsidP="00D80DCA">
      <w:pPr>
        <w:pStyle w:val="Paragraphedeliste"/>
        <w:widowControl w:val="0"/>
        <w:numPr>
          <w:ilvl w:val="0"/>
          <w:numId w:val="1"/>
        </w:numPr>
        <w:jc w:val="both"/>
        <w:rPr>
          <w:rFonts w:asciiTheme="minorHAnsi" w:hAnsiTheme="minorHAnsi" w:cstheme="minorHAnsi"/>
        </w:rPr>
      </w:pPr>
      <w:r w:rsidRPr="00D80DCA">
        <w:rPr>
          <w:rFonts w:asciiTheme="minorHAnsi" w:hAnsiTheme="minorHAnsi" w:cstheme="minorHAnsi"/>
        </w:rPr>
        <w:t>Il est disponible au plus près de chez vous.</w:t>
      </w: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Le savoir-faire des applicateurs SENTRI TECH conjugué à l’efficacité de la méthode est l’</w:t>
      </w:r>
      <w:r w:rsidRPr="00D80DCA">
        <w:rPr>
          <w:rFonts w:asciiTheme="minorHAnsi" w:hAnsiTheme="minorHAnsi" w:cstheme="minorHAnsi"/>
          <w:b/>
          <w:bCs/>
        </w:rPr>
        <w:t>assurance d’une élimination durable</w:t>
      </w:r>
      <w:r w:rsidRPr="00D80DCA">
        <w:rPr>
          <w:rFonts w:asciiTheme="minorHAnsi" w:hAnsiTheme="minorHAnsi" w:cstheme="minorHAnsi"/>
        </w:rPr>
        <w:t>.</w:t>
      </w:r>
    </w:p>
    <w:p w:rsid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LIPHATECH </w:t>
      </w:r>
      <w:r w:rsidRPr="00D80DCA">
        <w:rPr>
          <w:rFonts w:asciiTheme="minorHAnsi" w:hAnsiTheme="minorHAnsi" w:cstheme="minorHAnsi"/>
          <w:b/>
          <w:bCs/>
        </w:rPr>
        <w:t xml:space="preserve">offre la proximité d’un réseau dédié sur toutes les régions </w:t>
      </w:r>
      <w:proofErr w:type="spellStart"/>
      <w:r w:rsidRPr="00D80DCA">
        <w:rPr>
          <w:rFonts w:asciiTheme="minorHAnsi" w:hAnsiTheme="minorHAnsi" w:cstheme="minorHAnsi"/>
          <w:b/>
          <w:bCs/>
        </w:rPr>
        <w:t>termitées</w:t>
      </w:r>
      <w:proofErr w:type="spellEnd"/>
      <w:r w:rsidRPr="00D80DCA">
        <w:rPr>
          <w:rFonts w:asciiTheme="minorHAnsi" w:hAnsiTheme="minorHAnsi" w:cstheme="minorHAnsi"/>
        </w:rPr>
        <w:t>, en assurant :</w:t>
      </w:r>
    </w:p>
    <w:p w:rsidR="002642F4" w:rsidRPr="00D80DCA" w:rsidRDefault="002642F4" w:rsidP="00D80DCA">
      <w:pPr>
        <w:pStyle w:val="Paragraphedeliste"/>
        <w:widowControl w:val="0"/>
        <w:numPr>
          <w:ilvl w:val="0"/>
          <w:numId w:val="2"/>
        </w:numPr>
        <w:jc w:val="both"/>
        <w:rPr>
          <w:rFonts w:asciiTheme="minorHAnsi" w:hAnsiTheme="minorHAnsi" w:cstheme="minorHAnsi"/>
        </w:rPr>
      </w:pPr>
      <w:r w:rsidRPr="00D80DCA">
        <w:rPr>
          <w:rFonts w:asciiTheme="minorHAnsi" w:hAnsiTheme="minorHAnsi" w:cstheme="minorHAnsi"/>
        </w:rPr>
        <w:t xml:space="preserve">Le suivi personnalisé de chaque Applicateur : formation commerciale et technique adaptée à chaque client ; </w:t>
      </w:r>
    </w:p>
    <w:p w:rsidR="002642F4" w:rsidRPr="00D80DCA" w:rsidRDefault="002642F4" w:rsidP="00D80DCA">
      <w:pPr>
        <w:pStyle w:val="Paragraphedeliste"/>
        <w:widowControl w:val="0"/>
        <w:numPr>
          <w:ilvl w:val="0"/>
          <w:numId w:val="2"/>
        </w:numPr>
        <w:jc w:val="both"/>
        <w:rPr>
          <w:rFonts w:asciiTheme="minorHAnsi" w:hAnsiTheme="minorHAnsi" w:cstheme="minorHAnsi"/>
        </w:rPr>
      </w:pPr>
      <w:r w:rsidRPr="00D80DCA">
        <w:rPr>
          <w:rFonts w:asciiTheme="minorHAnsi" w:hAnsiTheme="minorHAnsi" w:cstheme="minorHAnsi"/>
        </w:rPr>
        <w:t xml:space="preserve">Le suivi et l’accompagnement technique régulier ; </w:t>
      </w:r>
    </w:p>
    <w:p w:rsidR="002642F4" w:rsidRPr="00D80DCA" w:rsidRDefault="002642F4" w:rsidP="00D80DCA">
      <w:pPr>
        <w:pStyle w:val="Paragraphedeliste"/>
        <w:widowControl w:val="0"/>
        <w:numPr>
          <w:ilvl w:val="0"/>
          <w:numId w:val="2"/>
        </w:numPr>
        <w:jc w:val="both"/>
        <w:rPr>
          <w:rFonts w:asciiTheme="minorHAnsi" w:hAnsiTheme="minorHAnsi" w:cstheme="minorHAnsi"/>
        </w:rPr>
      </w:pPr>
      <w:r w:rsidRPr="00D80DCA">
        <w:rPr>
          <w:rFonts w:asciiTheme="minorHAnsi" w:hAnsiTheme="minorHAnsi" w:cstheme="minorHAnsi"/>
        </w:rPr>
        <w:t>L’information réglementaire ;</w:t>
      </w:r>
    </w:p>
    <w:p w:rsidR="002642F4" w:rsidRPr="00D80DCA" w:rsidRDefault="002642F4" w:rsidP="00D80DCA">
      <w:pPr>
        <w:pStyle w:val="Paragraphedeliste"/>
        <w:widowControl w:val="0"/>
        <w:numPr>
          <w:ilvl w:val="0"/>
          <w:numId w:val="2"/>
        </w:numPr>
        <w:jc w:val="both"/>
        <w:rPr>
          <w:rFonts w:asciiTheme="minorHAnsi" w:hAnsiTheme="minorHAnsi" w:cstheme="minorHAnsi"/>
        </w:rPr>
      </w:pPr>
      <w:r w:rsidRPr="00D80DCA">
        <w:rPr>
          <w:rFonts w:asciiTheme="minorHAnsi" w:hAnsiTheme="minorHAnsi" w:cstheme="minorHAnsi"/>
        </w:rPr>
        <w:t xml:space="preserve">Le bilan technique et commercial annuel ; </w:t>
      </w:r>
    </w:p>
    <w:p w:rsidR="002642F4" w:rsidRDefault="002642F4" w:rsidP="00D80DCA">
      <w:pPr>
        <w:pStyle w:val="Paragraphedeliste"/>
        <w:widowControl w:val="0"/>
        <w:numPr>
          <w:ilvl w:val="0"/>
          <w:numId w:val="2"/>
        </w:numPr>
        <w:jc w:val="both"/>
        <w:rPr>
          <w:rFonts w:asciiTheme="minorHAnsi" w:hAnsiTheme="minorHAnsi" w:cstheme="minorHAnsi"/>
        </w:rPr>
      </w:pPr>
      <w:r w:rsidRPr="00D80DCA">
        <w:rPr>
          <w:rFonts w:asciiTheme="minorHAnsi" w:hAnsiTheme="minorHAnsi" w:cstheme="minorHAnsi"/>
        </w:rPr>
        <w:t>Le support promotion et développement.</w:t>
      </w:r>
    </w:p>
    <w:p w:rsidR="00D80DCA" w:rsidRPr="00D80DCA" w:rsidRDefault="00D80DCA" w:rsidP="00D80DCA">
      <w:pPr>
        <w:pStyle w:val="Paragraphedeliste"/>
        <w:widowControl w:val="0"/>
        <w:ind w:left="495"/>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Pr="00D80DCA" w:rsidRDefault="002642F4" w:rsidP="00D80DCA">
      <w:pPr>
        <w:widowControl w:val="0"/>
        <w:jc w:val="both"/>
        <w:rPr>
          <w:rFonts w:asciiTheme="minorHAnsi" w:hAnsiTheme="minorHAnsi" w:cstheme="minorHAnsi"/>
          <w:b/>
          <w:bCs/>
        </w:rPr>
      </w:pPr>
      <w:r w:rsidRPr="00D80DCA">
        <w:rPr>
          <w:rFonts w:asciiTheme="minorHAnsi" w:hAnsiTheme="minorHAnsi" w:cstheme="minorHAnsi"/>
          <w:b/>
          <w:bCs/>
          <w:color w:val="53894E"/>
        </w:rPr>
        <w:lastRenderedPageBreak/>
        <w:t xml:space="preserve">En zone </w:t>
      </w:r>
      <w:proofErr w:type="spellStart"/>
      <w:r w:rsidRPr="00D80DCA">
        <w:rPr>
          <w:rFonts w:asciiTheme="minorHAnsi" w:hAnsiTheme="minorHAnsi" w:cstheme="minorHAnsi"/>
          <w:b/>
          <w:bCs/>
          <w:color w:val="53894E"/>
        </w:rPr>
        <w:t>termitée</w:t>
      </w:r>
      <w:proofErr w:type="spellEnd"/>
      <w:r w:rsidRPr="00D80DCA">
        <w:rPr>
          <w:rFonts w:asciiTheme="minorHAnsi" w:hAnsiTheme="minorHAnsi" w:cstheme="minorHAnsi"/>
          <w:b/>
          <w:bCs/>
          <w:color w:val="53894E"/>
        </w:rPr>
        <w:t>, petits insectes, grands dégâts</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Les termites ne se cantonnent plus à leur habitat forestier. Ils </w:t>
      </w:r>
      <w:r w:rsidRPr="00D80DCA">
        <w:rPr>
          <w:rFonts w:asciiTheme="minorHAnsi" w:hAnsiTheme="minorHAnsi" w:cstheme="minorHAnsi"/>
          <w:b/>
          <w:bCs/>
        </w:rPr>
        <w:t xml:space="preserve">s’attaquent aux arbres et aux maisons </w:t>
      </w:r>
      <w:r w:rsidRPr="00D80DCA">
        <w:rPr>
          <w:rFonts w:asciiTheme="minorHAnsi" w:hAnsiTheme="minorHAnsi" w:cstheme="minorHAnsi"/>
        </w:rPr>
        <w:t xml:space="preserve">en toute discrétion pour causer de </w:t>
      </w:r>
      <w:r w:rsidRPr="00D80DCA">
        <w:rPr>
          <w:rFonts w:asciiTheme="minorHAnsi" w:hAnsiTheme="minorHAnsi" w:cstheme="minorHAnsi"/>
          <w:b/>
          <w:bCs/>
        </w:rPr>
        <w:t>colossales dégradations</w:t>
      </w:r>
      <w:r w:rsidRPr="00D80DCA">
        <w:rPr>
          <w:rFonts w:asciiTheme="minorHAnsi" w:hAnsiTheme="minorHAnsi" w:cstheme="minorHAnsi"/>
        </w:rPr>
        <w:t>… Les termites se régalent du bois en le consommant en lamelles, dans le sens des fibres, sans pour autant rejeter de la sciure. Le plus souvent, la trace de leur passage n’est alors signalée que par des trous d’aération aussi petits qu’une tête d’épingle.</w:t>
      </w:r>
    </w:p>
    <w:p w:rsidR="00D80DCA" w:rsidRPr="00D80DCA" w:rsidRDefault="00D80DCA" w:rsidP="00D80DCA">
      <w:pPr>
        <w:widowControl w:val="0"/>
        <w:jc w:val="both"/>
        <w:rPr>
          <w:rFonts w:asciiTheme="minorHAnsi" w:hAnsiTheme="minorHAnsi" w:cstheme="minorHAnsi"/>
        </w:rPr>
      </w:pPr>
    </w:p>
    <w:p w:rsidR="002642F4" w:rsidRDefault="002642F4" w:rsidP="00D80DCA">
      <w:pPr>
        <w:widowControl w:val="0"/>
        <w:jc w:val="both"/>
        <w:rPr>
          <w:rFonts w:asciiTheme="minorHAnsi" w:hAnsiTheme="minorHAnsi" w:cstheme="minorHAnsi"/>
          <w:b/>
          <w:bCs/>
        </w:rPr>
      </w:pPr>
      <w:r w:rsidRPr="00D80DCA">
        <w:rPr>
          <w:rFonts w:asciiTheme="minorHAnsi" w:hAnsiTheme="minorHAnsi" w:cstheme="minorHAnsi"/>
        </w:rPr>
        <w:t xml:space="preserve">Ils peuvent ainsi continuer leur travail de sape à l’abri des regards… jusqu’à </w:t>
      </w:r>
      <w:r w:rsidRPr="00D80DCA">
        <w:rPr>
          <w:rFonts w:asciiTheme="minorHAnsi" w:hAnsiTheme="minorHAnsi" w:cstheme="minorHAnsi"/>
          <w:b/>
          <w:bCs/>
        </w:rPr>
        <w:t>destruction complète</w:t>
      </w:r>
      <w:r w:rsidRPr="00D80DCA">
        <w:rPr>
          <w:rFonts w:asciiTheme="minorHAnsi" w:hAnsiTheme="minorHAnsi" w:cstheme="minorHAnsi"/>
        </w:rPr>
        <w:t xml:space="preserve">. Structures de la maison et équipements : rien ne leur résiste, y compris les matériaux qu’ils ne consomment pas, mais qu’ils traversent sans hésiter pour </w:t>
      </w:r>
      <w:r w:rsidRPr="00D80DCA">
        <w:rPr>
          <w:rFonts w:asciiTheme="minorHAnsi" w:hAnsiTheme="minorHAnsi" w:cstheme="minorHAnsi"/>
          <w:b/>
          <w:bCs/>
        </w:rPr>
        <w:t>atteindre la cellulose dont ils sont friands</w:t>
      </w:r>
      <w:r w:rsidRPr="00D80DCA">
        <w:rPr>
          <w:rFonts w:asciiTheme="minorHAnsi" w:hAnsiTheme="minorHAnsi" w:cstheme="minorHAnsi"/>
        </w:rPr>
        <w:t xml:space="preserve">. Ce n’est donc pas seulement le bois qu’ils endommagent, mais aussi le plâtre ou encore des gaines électriques ! </w:t>
      </w:r>
      <w:r w:rsidRPr="00D80DCA">
        <w:rPr>
          <w:rFonts w:asciiTheme="minorHAnsi" w:hAnsiTheme="minorHAnsi" w:cstheme="minorHAnsi"/>
          <w:b/>
          <w:bCs/>
        </w:rPr>
        <w:t xml:space="preserve">Et tout cela à votre insu ! </w:t>
      </w:r>
    </w:p>
    <w:p w:rsidR="00D80DCA" w:rsidRPr="00D80DCA" w:rsidRDefault="00D80DCA" w:rsidP="00D80DCA">
      <w:pPr>
        <w:widowControl w:val="0"/>
        <w:jc w:val="both"/>
        <w:rPr>
          <w:rFonts w:asciiTheme="minorHAnsi" w:hAnsiTheme="minorHAnsi" w:cstheme="minorHAnsi"/>
        </w:rPr>
      </w:pPr>
    </w:p>
    <w:p w:rsidR="002642F4" w:rsidRDefault="002642F4" w:rsidP="00D80DCA">
      <w:pPr>
        <w:widowControl w:val="0"/>
        <w:jc w:val="both"/>
        <w:rPr>
          <w:rFonts w:asciiTheme="minorHAnsi" w:hAnsiTheme="minorHAnsi" w:cstheme="minorHAnsi"/>
          <w:b/>
          <w:bCs/>
        </w:rPr>
      </w:pPr>
      <w:r w:rsidRPr="00D80DCA">
        <w:rPr>
          <w:rFonts w:asciiTheme="minorHAnsi" w:hAnsiTheme="minorHAnsi" w:cstheme="minorHAnsi"/>
        </w:rPr>
        <w:t xml:space="preserve">En toute logique, la lutte contre les termites doit donc se baser sur la prévention. Lorsque l’on réside dans une région </w:t>
      </w:r>
      <w:proofErr w:type="spellStart"/>
      <w:r w:rsidRPr="00D80DCA">
        <w:rPr>
          <w:rFonts w:asciiTheme="minorHAnsi" w:hAnsiTheme="minorHAnsi" w:cstheme="minorHAnsi"/>
        </w:rPr>
        <w:t>termitée</w:t>
      </w:r>
      <w:proofErr w:type="spellEnd"/>
      <w:r w:rsidRPr="00D80DCA">
        <w:rPr>
          <w:rFonts w:asciiTheme="minorHAnsi" w:hAnsiTheme="minorHAnsi" w:cstheme="minorHAnsi"/>
        </w:rPr>
        <w:t xml:space="preserve">, il convient en effet d’anticiper leur arrivée. La méthode SENTRI TECH HD propose ainsi une surveillance active, avec élimination de la colonie dès le premier contact. Cette méthode, dure avec les termites et douce pour l’environnement, a pour avantage d’être infaillible et d’éviter tout dommage. </w:t>
      </w:r>
      <w:r w:rsidRPr="00D80DCA">
        <w:rPr>
          <w:rFonts w:asciiTheme="minorHAnsi" w:hAnsiTheme="minorHAnsi" w:cstheme="minorHAnsi"/>
          <w:b/>
          <w:bCs/>
        </w:rPr>
        <w:t>Mieux vaut prévenir que guérir…</w:t>
      </w:r>
    </w:p>
    <w:p w:rsidR="00D80DCA" w:rsidRPr="00D80DCA" w:rsidRDefault="00D80DCA" w:rsidP="00D80DCA">
      <w:pPr>
        <w:widowControl w:val="0"/>
        <w:jc w:val="both"/>
        <w:rPr>
          <w:rFonts w:asciiTheme="minorHAnsi" w:hAnsiTheme="minorHAnsi" w:cstheme="minorHAnsi"/>
          <w:b/>
          <w:bCs/>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b/>
          <w:bCs/>
          <w:color w:val="53894E"/>
        </w:rPr>
        <w:t>La méthode appliquée est celle de SENTRI TECH</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L’innovation </w:t>
      </w:r>
      <w:r w:rsidRPr="00D80DCA">
        <w:rPr>
          <w:rFonts w:asciiTheme="minorHAnsi" w:hAnsiTheme="minorHAnsi" w:cstheme="minorHAnsi"/>
          <w:b/>
          <w:bCs/>
        </w:rPr>
        <w:t xml:space="preserve">SENTRI TECH </w:t>
      </w:r>
      <w:r w:rsidRPr="00D80DCA">
        <w:rPr>
          <w:rFonts w:asciiTheme="minorHAnsi" w:hAnsiTheme="minorHAnsi" w:cstheme="minorHAnsi"/>
        </w:rPr>
        <w:t xml:space="preserve">repose sur la pose de pièges contenant un appât Haute Densité, là où des termites ont été détectés, qu’il s’agisse des maisons, jardins et rues… </w:t>
      </w:r>
      <w:r w:rsidRPr="00D80DCA">
        <w:rPr>
          <w:rFonts w:asciiTheme="minorHAnsi" w:hAnsiTheme="minorHAnsi" w:cstheme="minorHAnsi"/>
          <w:b/>
          <w:bCs/>
        </w:rPr>
        <w:t xml:space="preserve">SENTRI TECH </w:t>
      </w:r>
      <w:r w:rsidRPr="00D80DCA">
        <w:rPr>
          <w:rFonts w:asciiTheme="minorHAnsi" w:hAnsiTheme="minorHAnsi" w:cstheme="minorHAnsi"/>
        </w:rPr>
        <w:t>se positionne, et ce depuis plusieurs décennies, comme défenseur du patrimoine et acteur majeur de la lutte, que les habitations soient récentes ou anciennes.</w:t>
      </w:r>
    </w:p>
    <w:p w:rsidR="00D80DCA" w:rsidRDefault="00D80DCA" w:rsidP="00D80DCA">
      <w:pPr>
        <w:widowControl w:val="0"/>
        <w:jc w:val="both"/>
        <w:rPr>
          <w:rFonts w:asciiTheme="minorHAnsi" w:hAnsiTheme="minorHAnsi" w:cstheme="minorHAnsi"/>
        </w:rPr>
      </w:pP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b/>
          <w:bCs/>
          <w:color w:val="53894E"/>
        </w:rPr>
      </w:pPr>
      <w:r w:rsidRPr="00D80DCA">
        <w:rPr>
          <w:rFonts w:asciiTheme="minorHAnsi" w:hAnsiTheme="minorHAnsi" w:cstheme="minorHAnsi"/>
          <w:b/>
          <w:bCs/>
          <w:color w:val="53894E"/>
        </w:rPr>
        <w:t>L’efficacité prouvée, sans nuire au cadre de vie de chacun.</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b/>
          <w:bCs/>
        </w:rPr>
        <w:t xml:space="preserve">SENTRI TECH </w:t>
      </w:r>
      <w:r w:rsidRPr="00D80DCA">
        <w:rPr>
          <w:rFonts w:asciiTheme="minorHAnsi" w:hAnsiTheme="minorHAnsi" w:cstheme="minorHAnsi"/>
        </w:rPr>
        <w:t xml:space="preserve">offre un recul unique en termes de résultats. Fruit du travail de recherche de Dow </w:t>
      </w:r>
      <w:proofErr w:type="spellStart"/>
      <w:r w:rsidRPr="00D80DCA">
        <w:rPr>
          <w:rFonts w:asciiTheme="minorHAnsi" w:hAnsiTheme="minorHAnsi" w:cstheme="minorHAnsi"/>
        </w:rPr>
        <w:t>AgroSciences</w:t>
      </w:r>
      <w:proofErr w:type="spellEnd"/>
      <w:r w:rsidRPr="00D80DCA">
        <w:rPr>
          <w:rFonts w:asciiTheme="minorHAnsi" w:hAnsiTheme="minorHAnsi" w:cstheme="minorHAnsi"/>
        </w:rPr>
        <w:t xml:space="preserve">, la méthode est radicale sur toutes les espèces de termites souterrains en France métropolitaine et dans les DOM. A l’inverse des méthodes chimiques qui exposent l’habitat à de violentes agressions, la méthode </w:t>
      </w:r>
      <w:r w:rsidRPr="00D80DCA">
        <w:rPr>
          <w:rFonts w:asciiTheme="minorHAnsi" w:hAnsiTheme="minorHAnsi" w:cstheme="minorHAnsi"/>
          <w:b/>
          <w:bCs/>
        </w:rPr>
        <w:t xml:space="preserve">SENTRI TECH </w:t>
      </w:r>
      <w:r w:rsidRPr="00D80DCA">
        <w:rPr>
          <w:rFonts w:asciiTheme="minorHAnsi" w:hAnsiTheme="minorHAnsi" w:cstheme="minorHAnsi"/>
        </w:rPr>
        <w:t xml:space="preserve">agit uniquement sur les termites, sans affecter le cadre de vie des habitants. Pour résumer, il n’est pas nécessaire de quitter sa résidence lors d’une action curative </w:t>
      </w:r>
      <w:r w:rsidRPr="00D80DCA">
        <w:rPr>
          <w:rFonts w:asciiTheme="minorHAnsi" w:hAnsiTheme="minorHAnsi" w:cstheme="minorHAnsi"/>
          <w:b/>
          <w:bCs/>
        </w:rPr>
        <w:t>SENTRI TECH</w:t>
      </w:r>
      <w:r w:rsidRPr="00D80DCA">
        <w:rPr>
          <w:rFonts w:asciiTheme="minorHAnsi" w:hAnsiTheme="minorHAnsi" w:cstheme="minorHAnsi"/>
        </w:rPr>
        <w:t>.</w:t>
      </w:r>
    </w:p>
    <w:p w:rsidR="00D80DCA" w:rsidRPr="00D80DCA" w:rsidRDefault="00D80DCA" w:rsidP="00D80DCA">
      <w:pPr>
        <w:widowControl w:val="0"/>
        <w:jc w:val="both"/>
        <w:rPr>
          <w:rFonts w:asciiTheme="minorHAnsi" w:hAnsiTheme="minorHAnsi" w:cstheme="minorHAnsi"/>
          <w:color w:val="000000"/>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Pr="00D80DCA" w:rsidRDefault="002642F4" w:rsidP="00D80DCA">
      <w:pPr>
        <w:widowControl w:val="0"/>
        <w:jc w:val="both"/>
        <w:rPr>
          <w:rFonts w:asciiTheme="minorHAnsi" w:hAnsiTheme="minorHAnsi" w:cstheme="minorHAnsi"/>
          <w:b/>
          <w:bCs/>
          <w:color w:val="53894E"/>
        </w:rPr>
      </w:pPr>
      <w:r w:rsidRPr="00D80DCA">
        <w:rPr>
          <w:rFonts w:asciiTheme="minorHAnsi" w:hAnsiTheme="minorHAnsi" w:cstheme="minorHAnsi"/>
          <w:b/>
          <w:bCs/>
          <w:color w:val="53894E"/>
        </w:rPr>
        <w:t>Une efficacité certifiée.</w:t>
      </w:r>
    </w:p>
    <w:p w:rsidR="00D80DCA" w:rsidRPr="00153381" w:rsidRDefault="002642F4" w:rsidP="00D80DCA">
      <w:pPr>
        <w:pStyle w:val="Paragraphedeliste"/>
        <w:widowControl w:val="0"/>
        <w:numPr>
          <w:ilvl w:val="0"/>
          <w:numId w:val="3"/>
        </w:numPr>
        <w:jc w:val="both"/>
        <w:rPr>
          <w:rFonts w:asciiTheme="minorHAnsi" w:hAnsiTheme="minorHAnsi" w:cstheme="minorHAnsi"/>
          <w:color w:val="000000"/>
        </w:rPr>
      </w:pPr>
      <w:r w:rsidRPr="00153381">
        <w:rPr>
          <w:rFonts w:asciiTheme="minorHAnsi" w:hAnsiTheme="minorHAnsi" w:cstheme="minorHAnsi"/>
          <w:b/>
          <w:bCs/>
        </w:rPr>
        <w:t xml:space="preserve">Certification CTB P+ : </w:t>
      </w:r>
      <w:r w:rsidRPr="00153381">
        <w:rPr>
          <w:rFonts w:asciiTheme="minorHAnsi" w:hAnsiTheme="minorHAnsi" w:cstheme="minorHAnsi"/>
        </w:rPr>
        <w:t xml:space="preserve">les appâts utilisés par </w:t>
      </w:r>
      <w:r w:rsidRPr="00153381">
        <w:rPr>
          <w:rFonts w:asciiTheme="minorHAnsi" w:hAnsiTheme="minorHAnsi" w:cstheme="minorHAnsi"/>
          <w:b/>
          <w:bCs/>
        </w:rPr>
        <w:t xml:space="preserve">SENTRI TECH </w:t>
      </w:r>
      <w:r w:rsidRPr="00153381">
        <w:rPr>
          <w:rFonts w:asciiTheme="minorHAnsi" w:hAnsiTheme="minorHAnsi" w:cstheme="minorHAnsi"/>
        </w:rPr>
        <w:t xml:space="preserve">sont certifiés pour une utilisation en France métropolitaine, en Guadeloupe et Martinique (sur les espèces </w:t>
      </w:r>
      <w:proofErr w:type="spellStart"/>
      <w:r w:rsidRPr="00153381">
        <w:rPr>
          <w:rFonts w:asciiTheme="minorHAnsi" w:hAnsiTheme="minorHAnsi" w:cstheme="minorHAnsi"/>
        </w:rPr>
        <w:t>Heterotermes</w:t>
      </w:r>
      <w:proofErr w:type="spellEnd"/>
      <w:r w:rsidRPr="00153381">
        <w:rPr>
          <w:rFonts w:asciiTheme="minorHAnsi" w:hAnsiTheme="minorHAnsi" w:cstheme="minorHAnsi"/>
        </w:rPr>
        <w:t xml:space="preserve"> </w:t>
      </w:r>
      <w:proofErr w:type="spellStart"/>
      <w:r w:rsidRPr="00153381">
        <w:rPr>
          <w:rFonts w:asciiTheme="minorHAnsi" w:hAnsiTheme="minorHAnsi" w:cstheme="minorHAnsi"/>
        </w:rPr>
        <w:t>sp</w:t>
      </w:r>
      <w:proofErr w:type="spellEnd"/>
      <w:r w:rsidRPr="00153381">
        <w:rPr>
          <w:rFonts w:asciiTheme="minorHAnsi" w:hAnsiTheme="minorHAnsi" w:cstheme="minorHAnsi"/>
        </w:rPr>
        <w:t xml:space="preserve">. et </w:t>
      </w:r>
      <w:proofErr w:type="spellStart"/>
      <w:r w:rsidRPr="00153381">
        <w:rPr>
          <w:rFonts w:asciiTheme="minorHAnsi" w:hAnsiTheme="minorHAnsi" w:cstheme="minorHAnsi"/>
        </w:rPr>
        <w:t>Nasutitermes</w:t>
      </w:r>
      <w:proofErr w:type="spellEnd"/>
      <w:r w:rsidRPr="00153381">
        <w:rPr>
          <w:rFonts w:asciiTheme="minorHAnsi" w:hAnsiTheme="minorHAnsi" w:cstheme="minorHAnsi"/>
        </w:rPr>
        <w:t xml:space="preserve"> </w:t>
      </w:r>
      <w:proofErr w:type="spellStart"/>
      <w:r w:rsidRPr="00153381">
        <w:rPr>
          <w:rFonts w:asciiTheme="minorHAnsi" w:hAnsiTheme="minorHAnsi" w:cstheme="minorHAnsi"/>
        </w:rPr>
        <w:t>sp</w:t>
      </w:r>
      <w:proofErr w:type="spellEnd"/>
      <w:r w:rsidRPr="00153381">
        <w:rPr>
          <w:rFonts w:asciiTheme="minorHAnsi" w:hAnsiTheme="minorHAnsi" w:cstheme="minorHAnsi"/>
        </w:rPr>
        <w:t xml:space="preserve">.), à la Réunion (sur </w:t>
      </w:r>
      <w:proofErr w:type="spellStart"/>
      <w:r w:rsidRPr="00153381">
        <w:rPr>
          <w:rFonts w:asciiTheme="minorHAnsi" w:hAnsiTheme="minorHAnsi" w:cstheme="minorHAnsi"/>
        </w:rPr>
        <w:t>Coptotermes</w:t>
      </w:r>
      <w:proofErr w:type="spellEnd"/>
      <w:r w:rsidRPr="00153381">
        <w:rPr>
          <w:rFonts w:asciiTheme="minorHAnsi" w:hAnsiTheme="minorHAnsi" w:cstheme="minorHAnsi"/>
        </w:rPr>
        <w:t xml:space="preserve"> </w:t>
      </w:r>
      <w:proofErr w:type="spellStart"/>
      <w:r w:rsidRPr="00153381">
        <w:rPr>
          <w:rFonts w:asciiTheme="minorHAnsi" w:hAnsiTheme="minorHAnsi" w:cstheme="minorHAnsi"/>
        </w:rPr>
        <w:t>sp</w:t>
      </w:r>
      <w:proofErr w:type="spellEnd"/>
      <w:r w:rsidRPr="00153381">
        <w:rPr>
          <w:rFonts w:asciiTheme="minorHAnsi" w:hAnsiTheme="minorHAnsi" w:cstheme="minorHAnsi"/>
        </w:rPr>
        <w:t xml:space="preserve">.) et en Guyane (sur </w:t>
      </w:r>
      <w:proofErr w:type="spellStart"/>
      <w:r w:rsidRPr="00153381">
        <w:rPr>
          <w:rFonts w:asciiTheme="minorHAnsi" w:hAnsiTheme="minorHAnsi" w:cstheme="minorHAnsi"/>
        </w:rPr>
        <w:t>Heterotermes</w:t>
      </w:r>
      <w:proofErr w:type="spellEnd"/>
      <w:r w:rsidRPr="00153381">
        <w:rPr>
          <w:rFonts w:asciiTheme="minorHAnsi" w:hAnsiTheme="minorHAnsi" w:cstheme="minorHAnsi"/>
        </w:rPr>
        <w:t xml:space="preserve"> </w:t>
      </w:r>
      <w:proofErr w:type="spellStart"/>
      <w:r w:rsidRPr="00153381">
        <w:rPr>
          <w:rFonts w:asciiTheme="minorHAnsi" w:hAnsiTheme="minorHAnsi" w:cstheme="minorHAnsi"/>
        </w:rPr>
        <w:t>sp</w:t>
      </w:r>
      <w:proofErr w:type="spellEnd"/>
      <w:r w:rsidRPr="00153381">
        <w:rPr>
          <w:rFonts w:asciiTheme="minorHAnsi" w:hAnsiTheme="minorHAnsi" w:cstheme="minorHAnsi"/>
        </w:rPr>
        <w:t xml:space="preserve">. et </w:t>
      </w:r>
      <w:proofErr w:type="spellStart"/>
      <w:r w:rsidRPr="00153381">
        <w:rPr>
          <w:rFonts w:asciiTheme="minorHAnsi" w:hAnsiTheme="minorHAnsi" w:cstheme="minorHAnsi"/>
        </w:rPr>
        <w:t>Coptotermes</w:t>
      </w:r>
      <w:proofErr w:type="spellEnd"/>
      <w:r w:rsidRPr="00153381">
        <w:rPr>
          <w:rFonts w:asciiTheme="minorHAnsi" w:hAnsiTheme="minorHAnsi" w:cstheme="minorHAnsi"/>
        </w:rPr>
        <w:t xml:space="preserve"> </w:t>
      </w:r>
      <w:proofErr w:type="spellStart"/>
      <w:r w:rsidRPr="00153381">
        <w:rPr>
          <w:rFonts w:asciiTheme="minorHAnsi" w:hAnsiTheme="minorHAnsi" w:cstheme="minorHAnsi"/>
        </w:rPr>
        <w:t>sp</w:t>
      </w:r>
      <w:proofErr w:type="spellEnd"/>
      <w:r w:rsidRPr="00153381">
        <w:rPr>
          <w:rFonts w:asciiTheme="minorHAnsi" w:hAnsiTheme="minorHAnsi" w:cstheme="minorHAnsi"/>
        </w:rPr>
        <w:t xml:space="preserve">). </w:t>
      </w:r>
    </w:p>
    <w:p w:rsidR="002642F4" w:rsidRPr="00D80DCA" w:rsidRDefault="002642F4" w:rsidP="00D80DCA">
      <w:pPr>
        <w:pStyle w:val="Paragraphedeliste"/>
        <w:widowControl w:val="0"/>
        <w:numPr>
          <w:ilvl w:val="0"/>
          <w:numId w:val="3"/>
        </w:numPr>
        <w:jc w:val="both"/>
        <w:rPr>
          <w:rFonts w:asciiTheme="minorHAnsi" w:hAnsiTheme="minorHAnsi" w:cstheme="minorHAnsi"/>
        </w:rPr>
      </w:pPr>
      <w:r w:rsidRPr="00D80DCA">
        <w:rPr>
          <w:rFonts w:asciiTheme="minorHAnsi" w:hAnsiTheme="minorHAnsi" w:cstheme="minorHAnsi"/>
          <w:b/>
          <w:bCs/>
        </w:rPr>
        <w:t xml:space="preserve">Label </w:t>
      </w:r>
      <w:proofErr w:type="spellStart"/>
      <w:r w:rsidRPr="00D80DCA">
        <w:rPr>
          <w:rFonts w:asciiTheme="minorHAnsi" w:hAnsiTheme="minorHAnsi" w:cstheme="minorHAnsi"/>
          <w:b/>
          <w:bCs/>
        </w:rPr>
        <w:t>Excell</w:t>
      </w:r>
      <w:proofErr w:type="spellEnd"/>
      <w:r w:rsidRPr="00D80DCA">
        <w:rPr>
          <w:rFonts w:asciiTheme="minorHAnsi" w:hAnsiTheme="minorHAnsi" w:cstheme="minorHAnsi"/>
          <w:b/>
          <w:bCs/>
        </w:rPr>
        <w:t xml:space="preserve">+ : </w:t>
      </w:r>
      <w:r w:rsidRPr="00D80DCA">
        <w:rPr>
          <w:rFonts w:asciiTheme="minorHAnsi" w:hAnsiTheme="minorHAnsi" w:cstheme="minorHAnsi"/>
        </w:rPr>
        <w:t xml:space="preserve">après analyse, le laboratoire </w:t>
      </w:r>
      <w:proofErr w:type="spellStart"/>
      <w:r w:rsidRPr="00D80DCA">
        <w:rPr>
          <w:rFonts w:asciiTheme="minorHAnsi" w:hAnsiTheme="minorHAnsi" w:cstheme="minorHAnsi"/>
        </w:rPr>
        <w:t>Excell</w:t>
      </w:r>
      <w:proofErr w:type="spellEnd"/>
      <w:r w:rsidRPr="00D80DCA">
        <w:rPr>
          <w:rFonts w:asciiTheme="minorHAnsi" w:hAnsiTheme="minorHAnsi" w:cstheme="minorHAnsi"/>
        </w:rPr>
        <w:t xml:space="preserve"> a considéré que la formulation des appâts du procédé </w:t>
      </w:r>
      <w:r w:rsidRPr="00D80DCA">
        <w:rPr>
          <w:rFonts w:asciiTheme="minorHAnsi" w:hAnsiTheme="minorHAnsi" w:cstheme="minorHAnsi"/>
          <w:b/>
          <w:bCs/>
        </w:rPr>
        <w:t xml:space="preserve">SENTRI TECH </w:t>
      </w:r>
      <w:r w:rsidRPr="00D80DCA">
        <w:rPr>
          <w:rFonts w:asciiTheme="minorHAnsi" w:hAnsiTheme="minorHAnsi" w:cstheme="minorHAnsi"/>
        </w:rPr>
        <w:t>peut être utilisée dans tous les lieux où la qualité de l’air est primordiale (chambres d’enfants, écoles, crèches).</w:t>
      </w:r>
    </w:p>
    <w:p w:rsidR="00D80DCA" w:rsidRDefault="00D80DCA" w:rsidP="00D80DCA">
      <w:pPr>
        <w:widowControl w:val="0"/>
        <w:jc w:val="both"/>
        <w:rPr>
          <w:rFonts w:asciiTheme="minorHAnsi" w:hAnsiTheme="minorHAnsi" w:cstheme="minorHAnsi"/>
        </w:rPr>
      </w:pP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b/>
          <w:bCs/>
          <w:color w:val="53894E"/>
        </w:rPr>
      </w:pPr>
      <w:r w:rsidRPr="00D80DCA">
        <w:rPr>
          <w:rFonts w:asciiTheme="minorHAnsi" w:hAnsiTheme="minorHAnsi" w:cstheme="minorHAnsi"/>
          <w:b/>
          <w:bCs/>
          <w:color w:val="53894E"/>
        </w:rPr>
        <w:t>Une méthode complète et d’avant-garde</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b/>
          <w:bCs/>
        </w:rPr>
        <w:t xml:space="preserve">SENTRI TECH </w:t>
      </w:r>
      <w:r w:rsidRPr="00D80DCA">
        <w:rPr>
          <w:rFonts w:asciiTheme="minorHAnsi" w:hAnsiTheme="minorHAnsi" w:cstheme="minorHAnsi"/>
        </w:rPr>
        <w:t xml:space="preserve">propose une offre de protection en amont et curative qui répond à un fléau de salubrité publique. De son côté, le législateur a imposé, pour le moment, des diagnostics termites </w:t>
      </w:r>
      <w:r w:rsidRPr="00D80DCA">
        <w:rPr>
          <w:rFonts w:asciiTheme="minorHAnsi" w:hAnsiTheme="minorHAnsi" w:cstheme="minorHAnsi"/>
        </w:rPr>
        <w:lastRenderedPageBreak/>
        <w:t xml:space="preserve">dans le cadre de ventes d’habitation, mais cette action n’est clairement pas suffisante pour enrayer le phénomène. La firme Dow </w:t>
      </w:r>
      <w:proofErr w:type="spellStart"/>
      <w:r w:rsidRPr="00D80DCA">
        <w:rPr>
          <w:rFonts w:asciiTheme="minorHAnsi" w:hAnsiTheme="minorHAnsi" w:cstheme="minorHAnsi"/>
        </w:rPr>
        <w:t>AgroSciences</w:t>
      </w:r>
      <w:proofErr w:type="spellEnd"/>
      <w:r w:rsidRPr="00D80DCA">
        <w:rPr>
          <w:rFonts w:asciiTheme="minorHAnsi" w:hAnsiTheme="minorHAnsi" w:cstheme="minorHAnsi"/>
        </w:rPr>
        <w:t xml:space="preserve">, qui a développé et mis au point le procédé </w:t>
      </w:r>
      <w:r w:rsidRPr="00D80DCA">
        <w:rPr>
          <w:rFonts w:asciiTheme="minorHAnsi" w:hAnsiTheme="minorHAnsi" w:cstheme="minorHAnsi"/>
          <w:b/>
          <w:bCs/>
        </w:rPr>
        <w:t>SENTRI TECH</w:t>
      </w:r>
      <w:r w:rsidRPr="00D80DCA">
        <w:rPr>
          <w:rFonts w:asciiTheme="minorHAnsi" w:hAnsiTheme="minorHAnsi" w:cstheme="minorHAnsi"/>
        </w:rPr>
        <w:t xml:space="preserve">, investit énormément en recherche et développement pour éradiquer ce fléau. En tant que protagoniste dans le domaine de la lutte anti-termites, </w:t>
      </w:r>
      <w:r w:rsidRPr="00D80DCA">
        <w:rPr>
          <w:rFonts w:asciiTheme="minorHAnsi" w:hAnsiTheme="minorHAnsi" w:cstheme="minorHAnsi"/>
          <w:b/>
          <w:bCs/>
        </w:rPr>
        <w:t xml:space="preserve">SENTRI TECH </w:t>
      </w:r>
      <w:r w:rsidRPr="00D80DCA">
        <w:rPr>
          <w:rFonts w:asciiTheme="minorHAnsi" w:hAnsiTheme="minorHAnsi" w:cstheme="minorHAnsi"/>
        </w:rPr>
        <w:t>s’est donc attaché à innover pour proposer une action de protection en amont, avec une solution de veille, de contrôle actif 24/24 et d’élimination, visant à protéger activement le patrimoine, sans attendre que les termites aient déjà causé de graves dégâts.</w:t>
      </w:r>
    </w:p>
    <w:p w:rsidR="00D80DCA" w:rsidRPr="00D80DCA" w:rsidRDefault="00D80DCA" w:rsidP="00D80DCA">
      <w:pPr>
        <w:widowControl w:val="0"/>
        <w:jc w:val="both"/>
        <w:rPr>
          <w:rFonts w:asciiTheme="minorHAnsi" w:hAnsiTheme="minorHAnsi" w:cstheme="minorHAnsi"/>
          <w:color w:val="000000"/>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Pr="00D80DCA" w:rsidRDefault="002642F4" w:rsidP="00D80DCA">
      <w:pPr>
        <w:widowControl w:val="0"/>
        <w:jc w:val="both"/>
        <w:rPr>
          <w:rFonts w:asciiTheme="minorHAnsi" w:hAnsiTheme="minorHAnsi" w:cstheme="minorHAnsi"/>
          <w:b/>
          <w:bCs/>
          <w:color w:val="53894E"/>
        </w:rPr>
      </w:pPr>
      <w:r w:rsidRPr="00D80DCA">
        <w:rPr>
          <w:rFonts w:asciiTheme="minorHAnsi" w:hAnsiTheme="minorHAnsi" w:cstheme="minorHAnsi"/>
          <w:b/>
          <w:bCs/>
          <w:color w:val="53894E"/>
        </w:rPr>
        <w:t>Le principe actif de la méthode SENTRI TECH repose sur la mue…</w:t>
      </w: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Les </w:t>
      </w:r>
      <w:r w:rsidRPr="00D80DCA">
        <w:rPr>
          <w:rFonts w:asciiTheme="minorHAnsi" w:hAnsiTheme="minorHAnsi" w:cstheme="minorHAnsi"/>
          <w:b/>
          <w:bCs/>
        </w:rPr>
        <w:t xml:space="preserve">stations </w:t>
      </w:r>
      <w:proofErr w:type="spellStart"/>
      <w:r w:rsidRPr="00D80DCA">
        <w:rPr>
          <w:rFonts w:asciiTheme="minorHAnsi" w:hAnsiTheme="minorHAnsi" w:cstheme="minorHAnsi"/>
          <w:b/>
          <w:bCs/>
        </w:rPr>
        <w:t>Sentrisol</w:t>
      </w:r>
      <w:proofErr w:type="spellEnd"/>
      <w:r w:rsidRPr="00D80DCA">
        <w:rPr>
          <w:rFonts w:asciiTheme="minorHAnsi" w:hAnsiTheme="minorHAnsi" w:cstheme="minorHAnsi"/>
          <w:b/>
          <w:bCs/>
        </w:rPr>
        <w:t xml:space="preserve"> </w:t>
      </w:r>
      <w:r w:rsidRPr="00D80DCA">
        <w:rPr>
          <w:rFonts w:asciiTheme="minorHAnsi" w:hAnsiTheme="minorHAnsi" w:cstheme="minorHAnsi"/>
        </w:rPr>
        <w:t xml:space="preserve">sont placées par les applicateurs professionnels certifiés par SENTRI TECH ; elles sont contrôlées régulièrement pour s’assurer de leur action permanente. Lorsque des termites ouvriers rencontrent une station </w:t>
      </w:r>
      <w:proofErr w:type="spellStart"/>
      <w:r w:rsidRPr="00D80DCA">
        <w:rPr>
          <w:rFonts w:asciiTheme="minorHAnsi" w:hAnsiTheme="minorHAnsi" w:cstheme="minorHAnsi"/>
        </w:rPr>
        <w:t>Sentrisol</w:t>
      </w:r>
      <w:proofErr w:type="spellEnd"/>
      <w:r w:rsidRPr="00D80DCA">
        <w:rPr>
          <w:rFonts w:asciiTheme="minorHAnsi" w:hAnsiTheme="minorHAnsi" w:cstheme="minorHAnsi"/>
        </w:rPr>
        <w:t xml:space="preserve"> lors de leur exploration, ils consomment l’appât qu’elle contient et contaminent leurs congénères par échange de nourriture, lesquels sont également attirés par les phéromones de pistes que les éclaireurs auront </w:t>
      </w:r>
      <w:r w:rsidR="00153381" w:rsidRPr="00D80DCA">
        <w:rPr>
          <w:rFonts w:asciiTheme="minorHAnsi" w:hAnsiTheme="minorHAnsi" w:cstheme="minorHAnsi"/>
        </w:rPr>
        <w:t>laissées</w:t>
      </w:r>
      <w:r w:rsidRPr="00D80DCA">
        <w:rPr>
          <w:rFonts w:asciiTheme="minorHAnsi" w:hAnsiTheme="minorHAnsi" w:cstheme="minorHAnsi"/>
        </w:rPr>
        <w:t xml:space="preserve"> pour signifier une bonne source de nourriture.</w:t>
      </w: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rPr>
        <w:t>En moyenne, pour une maison particulière, le coût d’un traitement SENTRI TECH varie de 3 000 à 5 000 €, suivant la surface à protéger et le niveau d’infestation.</w:t>
      </w: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b/>
          <w:bCs/>
          <w:color w:val="53894E"/>
        </w:rPr>
        <w:t>En savoir plus sur l’entreprise LIPHATECH</w:t>
      </w:r>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Depuis plus de 50 ans, LIPHATECH développe des </w:t>
      </w:r>
      <w:r w:rsidRPr="00D80DCA">
        <w:rPr>
          <w:rFonts w:asciiTheme="minorHAnsi" w:hAnsiTheme="minorHAnsi" w:cstheme="minorHAnsi"/>
          <w:b/>
          <w:bCs/>
        </w:rPr>
        <w:t xml:space="preserve">solutions efficaces et innovantes de lutte contre les rongeurs </w:t>
      </w:r>
      <w:r w:rsidRPr="00D80DCA">
        <w:rPr>
          <w:rFonts w:asciiTheme="minorHAnsi" w:hAnsiTheme="minorHAnsi" w:cstheme="minorHAnsi"/>
        </w:rPr>
        <w:t xml:space="preserve">pour les </w:t>
      </w:r>
      <w:r w:rsidRPr="00D80DCA">
        <w:rPr>
          <w:rFonts w:asciiTheme="minorHAnsi" w:hAnsiTheme="minorHAnsi" w:cstheme="minorHAnsi"/>
          <w:b/>
          <w:bCs/>
        </w:rPr>
        <w:t xml:space="preserve">marchés professionnels et amateurs </w:t>
      </w:r>
      <w:r w:rsidRPr="00D80DCA">
        <w:rPr>
          <w:rFonts w:asciiTheme="minorHAnsi" w:hAnsiTheme="minorHAnsi" w:cstheme="minorHAnsi"/>
        </w:rPr>
        <w:t xml:space="preserve">dans le monde entier. LIPHATECH a fait le choix stratégique de mobiliser les moyens nécessaires pour apporter au marché des solutions en parfaite adéquation avec les </w:t>
      </w:r>
      <w:r w:rsidRPr="00D80DCA">
        <w:rPr>
          <w:rFonts w:asciiTheme="minorHAnsi" w:hAnsiTheme="minorHAnsi" w:cstheme="minorHAnsi"/>
          <w:b/>
          <w:bCs/>
        </w:rPr>
        <w:t>attentes réglementaires, environnementales et sociétales</w:t>
      </w:r>
      <w:r w:rsidRPr="00D80DCA">
        <w:rPr>
          <w:rFonts w:asciiTheme="minorHAnsi" w:hAnsiTheme="minorHAnsi" w:cstheme="minorHAnsi"/>
        </w:rPr>
        <w:t>. C'est notamment grâce à son programme de recherche ambitieux nommé NEORAMUS* que LIPHATECH continuera d'innover dans la lutte contre les rongeurs. LIPHATECH est une filiale du Groupe </w:t>
      </w:r>
      <w:hyperlink r:id="rId6" w:history="1">
        <w:r w:rsidRPr="00D80DCA">
          <w:rPr>
            <w:rStyle w:val="Lienhypertexte"/>
            <w:rFonts w:asciiTheme="minorHAnsi" w:hAnsiTheme="minorHAnsi" w:cstheme="minorHAnsi"/>
            <w:color w:val="000000"/>
          </w:rPr>
          <w:t>DE SANGOSSE</w:t>
        </w:r>
      </w:hyperlink>
      <w:r w:rsidRPr="00D80DCA">
        <w:rPr>
          <w:rFonts w:asciiTheme="minorHAnsi" w:hAnsiTheme="minorHAnsi" w:cstheme="minorHAnsi"/>
        </w:rPr>
        <w:t>. Pour les pros : contrôle des rongeurs, contrôles des insectes, contrôles des termites.</w:t>
      </w:r>
    </w:p>
    <w:p w:rsidR="00D80DCA" w:rsidRDefault="00D80DCA" w:rsidP="00D80DCA">
      <w:pPr>
        <w:widowControl w:val="0"/>
        <w:jc w:val="both"/>
        <w:rPr>
          <w:rFonts w:asciiTheme="minorHAnsi" w:hAnsiTheme="minorHAnsi" w:cstheme="minorHAnsi"/>
        </w:rPr>
      </w:pP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b/>
          <w:bCs/>
        </w:rPr>
        <w:t xml:space="preserve">Plus d’informations sur l’entreprise : </w:t>
      </w:r>
      <w:hyperlink r:id="rId7" w:history="1">
        <w:r w:rsidRPr="00D80DCA">
          <w:rPr>
            <w:rStyle w:val="Lienhypertexte"/>
            <w:rFonts w:asciiTheme="minorHAnsi" w:hAnsiTheme="minorHAnsi" w:cstheme="minorHAnsi"/>
            <w:b/>
            <w:bCs/>
            <w:color w:val="53894E"/>
          </w:rPr>
          <w:t>www.liphatech.fr</w:t>
        </w:r>
      </w:hyperlink>
    </w:p>
    <w:p w:rsidR="002642F4" w:rsidRDefault="002642F4" w:rsidP="00D80DCA">
      <w:pPr>
        <w:widowControl w:val="0"/>
        <w:jc w:val="both"/>
        <w:rPr>
          <w:rFonts w:asciiTheme="minorHAnsi" w:hAnsiTheme="minorHAnsi" w:cstheme="minorHAnsi"/>
        </w:rPr>
      </w:pPr>
      <w:r w:rsidRPr="00D80DCA">
        <w:rPr>
          <w:rFonts w:asciiTheme="minorHAnsi" w:hAnsiTheme="minorHAnsi" w:cstheme="minorHAnsi"/>
        </w:rPr>
        <w:t> </w:t>
      </w:r>
    </w:p>
    <w:p w:rsidR="00D80DCA" w:rsidRPr="00D80DCA" w:rsidRDefault="00D80DCA" w:rsidP="00D80DCA">
      <w:pPr>
        <w:widowControl w:val="0"/>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b/>
          <w:bCs/>
          <w:color w:val="4A7945"/>
        </w:rPr>
      </w:pPr>
      <w:r w:rsidRPr="00D80DCA">
        <w:rPr>
          <w:rFonts w:asciiTheme="minorHAnsi" w:hAnsiTheme="minorHAnsi" w:cstheme="minorHAnsi"/>
          <w:b/>
          <w:bCs/>
          <w:color w:val="4A7945"/>
        </w:rPr>
        <w:t xml:space="preserve">Rendez-vous sur le Hall A - stand B 40 du 14 au 16 novembre au salon </w:t>
      </w:r>
      <w:proofErr w:type="spellStart"/>
      <w:r w:rsidRPr="00D80DCA">
        <w:rPr>
          <w:rFonts w:asciiTheme="minorHAnsi" w:hAnsiTheme="minorHAnsi" w:cstheme="minorHAnsi"/>
          <w:b/>
          <w:bCs/>
          <w:color w:val="4A7945"/>
        </w:rPr>
        <w:t>Parasitec</w:t>
      </w:r>
      <w:proofErr w:type="spellEnd"/>
      <w:r w:rsidRPr="00D80DCA">
        <w:rPr>
          <w:rFonts w:asciiTheme="minorHAnsi" w:hAnsiTheme="minorHAnsi" w:cstheme="minorHAnsi"/>
          <w:b/>
          <w:bCs/>
          <w:color w:val="4A7945"/>
        </w:rPr>
        <w:t xml:space="preserve"> à Paris Event Center Villette.</w:t>
      </w:r>
    </w:p>
    <w:p w:rsidR="00994153" w:rsidRPr="00D80DCA" w:rsidRDefault="00994153" w:rsidP="00D80DCA">
      <w:pPr>
        <w:jc w:val="both"/>
        <w:rPr>
          <w:rFonts w:asciiTheme="minorHAnsi" w:hAnsiTheme="minorHAnsi" w:cstheme="minorHAnsi"/>
        </w:rPr>
      </w:pPr>
    </w:p>
    <w:p w:rsidR="002642F4" w:rsidRPr="00D80DCA" w:rsidRDefault="002642F4" w:rsidP="00D80DCA">
      <w:pPr>
        <w:widowControl w:val="0"/>
        <w:jc w:val="both"/>
        <w:rPr>
          <w:rFonts w:asciiTheme="minorHAnsi" w:hAnsiTheme="minorHAnsi" w:cstheme="minorHAnsi"/>
        </w:rPr>
      </w:pPr>
      <w:r w:rsidRPr="00D80DCA">
        <w:rPr>
          <w:rFonts w:asciiTheme="minorHAnsi" w:hAnsiTheme="minorHAnsi" w:cstheme="minorHAnsi"/>
        </w:rPr>
        <w:t xml:space="preserve">Pour plus d’informations </w:t>
      </w:r>
      <w:proofErr w:type="gramStart"/>
      <w:r w:rsidRPr="00D80DCA">
        <w:rPr>
          <w:rFonts w:asciiTheme="minorHAnsi" w:hAnsiTheme="minorHAnsi" w:cstheme="minorHAnsi"/>
        </w:rPr>
        <w:t xml:space="preserve">:  </w:t>
      </w:r>
      <w:proofErr w:type="gramEnd"/>
      <w:hyperlink r:id="rId8" w:history="1">
        <w:r w:rsidRPr="00D80DCA">
          <w:rPr>
            <w:rStyle w:val="Lienhypertexte"/>
            <w:rFonts w:asciiTheme="minorHAnsi" w:hAnsiTheme="minorHAnsi" w:cstheme="minorHAnsi"/>
            <w:b/>
            <w:bCs/>
            <w:color w:val="auto"/>
          </w:rPr>
          <w:t>www.liphatech.fr</w:t>
        </w:r>
      </w:hyperlink>
    </w:p>
    <w:p w:rsidR="002642F4" w:rsidRPr="00D80DCA" w:rsidRDefault="002642F4" w:rsidP="00D80DCA">
      <w:pPr>
        <w:pStyle w:val="Default"/>
        <w:jc w:val="both"/>
        <w:rPr>
          <w:rFonts w:asciiTheme="minorHAnsi" w:hAnsiTheme="minorHAnsi" w:cstheme="minorHAnsi"/>
          <w:b/>
          <w:bCs/>
        </w:rPr>
      </w:pPr>
    </w:p>
    <w:p w:rsidR="002642F4" w:rsidRPr="00153381" w:rsidRDefault="002642F4" w:rsidP="00D80DCA">
      <w:pPr>
        <w:pStyle w:val="Default"/>
        <w:jc w:val="both"/>
        <w:rPr>
          <w:rFonts w:ascii="Calibri" w:hAnsi="Calibri" w:cs="Calibri"/>
          <w:b/>
          <w:bCs/>
        </w:rPr>
      </w:pPr>
      <w:r w:rsidRPr="00153381">
        <w:rPr>
          <w:rFonts w:ascii="Calibri" w:hAnsi="Calibri" w:cs="Calibri"/>
          <w:b/>
          <w:bCs/>
        </w:rPr>
        <w:t xml:space="preserve">Contact SENTRI TECH : Olivier MONCHÂTRE </w:t>
      </w:r>
    </w:p>
    <w:p w:rsidR="002642F4" w:rsidRPr="00153381" w:rsidRDefault="002642F4" w:rsidP="00153381">
      <w:pPr>
        <w:pStyle w:val="Default"/>
        <w:spacing w:after="200"/>
        <w:jc w:val="both"/>
        <w:rPr>
          <w:rFonts w:ascii="Calibri" w:hAnsi="Calibri" w:cs="Calibri"/>
        </w:rPr>
      </w:pPr>
      <w:r w:rsidRPr="00153381">
        <w:rPr>
          <w:rFonts w:ascii="Calibri" w:hAnsi="Calibri" w:cs="Calibri"/>
        </w:rPr>
        <w:t xml:space="preserve">Tél. 01 30 23 13 </w:t>
      </w:r>
      <w:proofErr w:type="spellStart"/>
      <w:r w:rsidRPr="00153381">
        <w:rPr>
          <w:rFonts w:ascii="Calibri" w:hAnsi="Calibri" w:cs="Calibri"/>
        </w:rPr>
        <w:t>13</w:t>
      </w:r>
      <w:proofErr w:type="spellEnd"/>
      <w:r w:rsidRPr="00153381">
        <w:rPr>
          <w:rFonts w:ascii="Calibri" w:hAnsi="Calibri" w:cs="Calibri"/>
        </w:rPr>
        <w:t xml:space="preserve">- </w:t>
      </w:r>
      <w:hyperlink r:id="rId9" w:history="1">
        <w:r w:rsidRPr="00153381">
          <w:rPr>
            <w:rStyle w:val="Lienhypertexte"/>
            <w:rFonts w:ascii="Calibri" w:hAnsi="Calibri" w:cs="Calibri"/>
          </w:rPr>
          <w:t>omonchatre@dow.com</w:t>
        </w:r>
      </w:hyperlink>
      <w:r w:rsidRPr="00153381">
        <w:rPr>
          <w:rFonts w:ascii="Calibri" w:hAnsi="Calibri" w:cs="Calibri"/>
        </w:rPr>
        <w:t xml:space="preserve"> </w:t>
      </w:r>
    </w:p>
    <w:p w:rsidR="002642F4" w:rsidRPr="00153381" w:rsidRDefault="002642F4" w:rsidP="00D80DCA">
      <w:pPr>
        <w:widowControl w:val="0"/>
        <w:jc w:val="both"/>
        <w:rPr>
          <w:rFonts w:ascii="Calibri" w:hAnsi="Calibri" w:cs="Calibri"/>
          <w:b/>
          <w:bCs/>
        </w:rPr>
      </w:pPr>
      <w:r w:rsidRPr="00153381">
        <w:rPr>
          <w:rFonts w:ascii="Calibri" w:hAnsi="Calibri" w:cs="Calibri"/>
          <w:b/>
          <w:bCs/>
        </w:rPr>
        <w:t>Contact LIPHATECH : Séverine VAUTHIER</w:t>
      </w:r>
    </w:p>
    <w:p w:rsidR="002642F4" w:rsidRPr="00153381" w:rsidRDefault="002642F4" w:rsidP="00153381">
      <w:pPr>
        <w:widowControl w:val="0"/>
        <w:spacing w:after="200"/>
        <w:jc w:val="both"/>
        <w:rPr>
          <w:rFonts w:ascii="Calibri" w:hAnsi="Calibri" w:cs="Calibri"/>
        </w:rPr>
      </w:pPr>
      <w:r w:rsidRPr="00153381">
        <w:rPr>
          <w:rFonts w:ascii="Calibri" w:hAnsi="Calibri" w:cs="Calibri"/>
        </w:rPr>
        <w:t xml:space="preserve">Tél. : 05 53 69 35 81  -  </w:t>
      </w:r>
      <w:hyperlink r:id="rId10" w:history="1">
        <w:r w:rsidRPr="00153381">
          <w:rPr>
            <w:rStyle w:val="Lienhypertexte"/>
            <w:rFonts w:ascii="Calibri" w:hAnsi="Calibri" w:cs="Calibri"/>
            <w:color w:val="auto"/>
          </w:rPr>
          <w:t>vauthiers@liphatech.fr</w:t>
        </w:r>
      </w:hyperlink>
      <w:r w:rsidRPr="00153381">
        <w:rPr>
          <w:rFonts w:ascii="Calibri" w:hAnsi="Calibri" w:cs="Calibri"/>
        </w:rPr>
        <w:t xml:space="preserve"> </w:t>
      </w:r>
    </w:p>
    <w:p w:rsidR="0038501E" w:rsidRPr="00153381" w:rsidRDefault="0038501E" w:rsidP="0038501E">
      <w:pPr>
        <w:rPr>
          <w:rFonts w:ascii="Calibri" w:eastAsia="Times New Roman" w:hAnsi="Calibri" w:cs="Calibri"/>
        </w:rPr>
      </w:pPr>
      <w:r w:rsidRPr="00153381">
        <w:rPr>
          <w:rFonts w:ascii="Calibri" w:eastAsia="Times New Roman" w:hAnsi="Calibri" w:cs="Calibri"/>
          <w:b/>
          <w:bCs/>
        </w:rPr>
        <w:t>Contact presse :</w:t>
      </w:r>
      <w:r w:rsidRPr="00153381">
        <w:rPr>
          <w:rFonts w:ascii="Calibri" w:eastAsia="Times New Roman" w:hAnsi="Calibri" w:cs="Calibri"/>
        </w:rPr>
        <w:t xml:space="preserve"> </w:t>
      </w:r>
      <w:hyperlink r:id="rId11" w:history="1">
        <w:r w:rsidRPr="00153381">
          <w:rPr>
            <w:rStyle w:val="Lienhypertexte"/>
            <w:rFonts w:ascii="Calibri" w:eastAsia="Times New Roman" w:hAnsi="Calibri" w:cs="Calibri"/>
            <w:color w:val="auto"/>
            <w:u w:val="none"/>
          </w:rPr>
          <w:t>Agence de relations presse</w:t>
        </w:r>
      </w:hyperlink>
      <w:r w:rsidRPr="00153381">
        <w:rPr>
          <w:rFonts w:ascii="Calibri" w:eastAsia="Times New Roman" w:hAnsi="Calibri" w:cs="Calibri"/>
        </w:rPr>
        <w:t xml:space="preserve"> Amsterdam Communication </w:t>
      </w:r>
    </w:p>
    <w:p w:rsidR="0038501E" w:rsidRPr="00153381" w:rsidRDefault="0038501E" w:rsidP="00153381">
      <w:pPr>
        <w:spacing w:after="120"/>
        <w:rPr>
          <w:rFonts w:ascii="Calibri" w:eastAsia="Times New Roman" w:hAnsi="Calibri" w:cs="Calibri"/>
          <w:lang w:val="en-US"/>
        </w:rPr>
      </w:pPr>
      <w:r w:rsidRPr="00153381">
        <w:rPr>
          <w:rFonts w:ascii="Calibri" w:eastAsia="Times New Roman" w:hAnsi="Calibri" w:cs="Calibri"/>
          <w:lang w:val="en-US"/>
        </w:rPr>
        <w:t xml:space="preserve">Catherine Amsterdam - </w:t>
      </w:r>
      <w:hyperlink w:history="1">
        <w:r w:rsidRPr="00153381">
          <w:rPr>
            <w:rFonts w:ascii="Calibri" w:eastAsia="Times New Roman" w:hAnsi="Calibri" w:cs="Calibri"/>
            <w:color w:val="0000FF"/>
            <w:u w:val="single"/>
            <w:lang w:val="en-US"/>
          </w:rPr>
          <w:t>ca@amsterdamcommunication.fr</w:t>
        </w:r>
      </w:hyperlink>
      <w:r w:rsidRPr="00153381">
        <w:rPr>
          <w:rFonts w:ascii="Calibri" w:eastAsia="Times New Roman" w:hAnsi="Calibri" w:cs="Calibri"/>
          <w:lang w:val="en-US"/>
        </w:rPr>
        <w:t xml:space="preserve"> - </w:t>
      </w:r>
      <w:proofErr w:type="spellStart"/>
      <w:r w:rsidRPr="00153381">
        <w:rPr>
          <w:rFonts w:ascii="Calibri" w:eastAsia="Times New Roman" w:hAnsi="Calibri" w:cs="Calibri"/>
          <w:lang w:val="en-US"/>
        </w:rPr>
        <w:t>Tél</w:t>
      </w:r>
      <w:proofErr w:type="spellEnd"/>
      <w:r w:rsidRPr="00153381">
        <w:rPr>
          <w:rFonts w:ascii="Calibri" w:eastAsia="Times New Roman" w:hAnsi="Calibri" w:cs="Calibri"/>
          <w:lang w:val="en-US"/>
        </w:rPr>
        <w:t>. 02 43 94 01 71</w:t>
      </w:r>
    </w:p>
    <w:p w:rsidR="00994153" w:rsidRPr="00153381" w:rsidRDefault="0038501E" w:rsidP="00153381">
      <w:pPr>
        <w:rPr>
          <w:rFonts w:ascii="Calibri" w:eastAsia="Times New Roman" w:hAnsi="Calibri" w:cs="Calibri"/>
        </w:rPr>
      </w:pPr>
      <w:r w:rsidRPr="00153381">
        <w:rPr>
          <w:rFonts w:ascii="Calibri" w:eastAsia="Times New Roman" w:hAnsi="Calibri" w:cs="Calibri"/>
          <w:b/>
        </w:rPr>
        <w:t>Téléchargement du communiqué</w:t>
      </w:r>
      <w:r w:rsidRPr="00153381">
        <w:rPr>
          <w:rFonts w:ascii="Calibri" w:eastAsia="Times New Roman" w:hAnsi="Calibri" w:cs="Calibri"/>
        </w:rPr>
        <w:t xml:space="preserve"> </w:t>
      </w:r>
      <w:r w:rsidRPr="00153381">
        <w:rPr>
          <w:rFonts w:ascii="Calibri" w:eastAsia="Times New Roman" w:hAnsi="Calibri" w:cs="Calibri"/>
          <w:b/>
        </w:rPr>
        <w:t>et des visuels HD</w:t>
      </w:r>
      <w:r w:rsidRPr="00153381">
        <w:rPr>
          <w:rFonts w:ascii="Calibri" w:eastAsia="Times New Roman" w:hAnsi="Calibri" w:cs="Calibri"/>
        </w:rPr>
        <w:t xml:space="preserve"> sur la </w:t>
      </w:r>
      <w:hyperlink r:id="rId12" w:history="1">
        <w:r w:rsidRPr="00153381">
          <w:rPr>
            <w:rStyle w:val="Lienhypertexte"/>
            <w:rFonts w:ascii="Calibri" w:eastAsia="Times New Roman" w:hAnsi="Calibri" w:cs="Calibri"/>
            <w:color w:val="auto"/>
            <w:u w:val="none"/>
          </w:rPr>
          <w:t>sal</w:t>
        </w:r>
        <w:r w:rsidRPr="00153381">
          <w:rPr>
            <w:rStyle w:val="Lienhypertexte"/>
            <w:rFonts w:ascii="Calibri" w:eastAsia="Times New Roman" w:hAnsi="Calibri" w:cs="Calibri"/>
            <w:color w:val="auto"/>
            <w:u w:val="none"/>
          </w:rPr>
          <w:t>l</w:t>
        </w:r>
        <w:r w:rsidRPr="00153381">
          <w:rPr>
            <w:rStyle w:val="Lienhypertexte"/>
            <w:rFonts w:ascii="Calibri" w:eastAsia="Times New Roman" w:hAnsi="Calibri" w:cs="Calibri"/>
            <w:color w:val="auto"/>
            <w:u w:val="none"/>
          </w:rPr>
          <w:t>e de presse d'Amsterdam Communication</w:t>
        </w:r>
      </w:hyperlink>
      <w:r w:rsidR="00153381">
        <w:rPr>
          <w:rFonts w:ascii="Calibri" w:eastAsia="Times New Roman" w:hAnsi="Calibri" w:cs="Calibri"/>
        </w:rPr>
        <w:t xml:space="preserve"> : </w:t>
      </w:r>
      <w:hyperlink r:id="rId13" w:history="1">
        <w:r w:rsidR="00153381" w:rsidRPr="002F7CCF">
          <w:rPr>
            <w:rStyle w:val="Lienhypertexte"/>
            <w:rFonts w:ascii="Calibri" w:eastAsia="Times New Roman" w:hAnsi="Calibri" w:cs="Calibri"/>
          </w:rPr>
          <w:t>http://www.amsterdamcommunication.fr/presse/accueil.html</w:t>
        </w:r>
      </w:hyperlink>
      <w:r w:rsidR="00153381">
        <w:rPr>
          <w:rFonts w:ascii="Calibri" w:eastAsia="Times New Roman" w:hAnsi="Calibri" w:cs="Calibri"/>
        </w:rPr>
        <w:t xml:space="preserve"> </w:t>
      </w:r>
    </w:p>
    <w:sectPr w:rsidR="00994153" w:rsidRPr="00153381" w:rsidSect="00153381">
      <w:pgSz w:w="11900" w:h="16840"/>
      <w:pgMar w:top="1134"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F7CEE"/>
    <w:multiLevelType w:val="hybridMultilevel"/>
    <w:tmpl w:val="2C14601C"/>
    <w:lvl w:ilvl="0" w:tplc="7AD0147A">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D5F0F3A"/>
    <w:multiLevelType w:val="hybridMultilevel"/>
    <w:tmpl w:val="C296ADCC"/>
    <w:lvl w:ilvl="0" w:tplc="7AD0147A">
      <w:start w:val="1"/>
      <w:numFmt w:val="bullet"/>
      <w:lvlText w:val="-"/>
      <w:lvlJc w:val="left"/>
      <w:pPr>
        <w:ind w:left="495" w:hanging="360"/>
      </w:pPr>
      <w:rPr>
        <w:rFonts w:ascii="Calibri" w:hAnsi="Calibri" w:hint="default"/>
      </w:rPr>
    </w:lvl>
    <w:lvl w:ilvl="1" w:tplc="040C0003" w:tentative="1">
      <w:start w:val="1"/>
      <w:numFmt w:val="bullet"/>
      <w:lvlText w:val="o"/>
      <w:lvlJc w:val="left"/>
      <w:pPr>
        <w:ind w:left="1215" w:hanging="360"/>
      </w:pPr>
      <w:rPr>
        <w:rFonts w:ascii="Courier New" w:hAnsi="Courier New" w:cs="Courier New" w:hint="default"/>
      </w:rPr>
    </w:lvl>
    <w:lvl w:ilvl="2" w:tplc="040C0005" w:tentative="1">
      <w:start w:val="1"/>
      <w:numFmt w:val="bullet"/>
      <w:lvlText w:val=""/>
      <w:lvlJc w:val="left"/>
      <w:pPr>
        <w:ind w:left="1935" w:hanging="360"/>
      </w:pPr>
      <w:rPr>
        <w:rFonts w:ascii="Wingdings" w:hAnsi="Wingdings" w:hint="default"/>
      </w:rPr>
    </w:lvl>
    <w:lvl w:ilvl="3" w:tplc="040C0001" w:tentative="1">
      <w:start w:val="1"/>
      <w:numFmt w:val="bullet"/>
      <w:lvlText w:val=""/>
      <w:lvlJc w:val="left"/>
      <w:pPr>
        <w:ind w:left="2655" w:hanging="360"/>
      </w:pPr>
      <w:rPr>
        <w:rFonts w:ascii="Symbol" w:hAnsi="Symbol" w:hint="default"/>
      </w:rPr>
    </w:lvl>
    <w:lvl w:ilvl="4" w:tplc="040C0003" w:tentative="1">
      <w:start w:val="1"/>
      <w:numFmt w:val="bullet"/>
      <w:lvlText w:val="o"/>
      <w:lvlJc w:val="left"/>
      <w:pPr>
        <w:ind w:left="3375" w:hanging="360"/>
      </w:pPr>
      <w:rPr>
        <w:rFonts w:ascii="Courier New" w:hAnsi="Courier New" w:cs="Courier New" w:hint="default"/>
      </w:rPr>
    </w:lvl>
    <w:lvl w:ilvl="5" w:tplc="040C0005" w:tentative="1">
      <w:start w:val="1"/>
      <w:numFmt w:val="bullet"/>
      <w:lvlText w:val=""/>
      <w:lvlJc w:val="left"/>
      <w:pPr>
        <w:ind w:left="4095" w:hanging="360"/>
      </w:pPr>
      <w:rPr>
        <w:rFonts w:ascii="Wingdings" w:hAnsi="Wingdings" w:hint="default"/>
      </w:rPr>
    </w:lvl>
    <w:lvl w:ilvl="6" w:tplc="040C0001" w:tentative="1">
      <w:start w:val="1"/>
      <w:numFmt w:val="bullet"/>
      <w:lvlText w:val=""/>
      <w:lvlJc w:val="left"/>
      <w:pPr>
        <w:ind w:left="4815" w:hanging="360"/>
      </w:pPr>
      <w:rPr>
        <w:rFonts w:ascii="Symbol" w:hAnsi="Symbol" w:hint="default"/>
      </w:rPr>
    </w:lvl>
    <w:lvl w:ilvl="7" w:tplc="040C0003" w:tentative="1">
      <w:start w:val="1"/>
      <w:numFmt w:val="bullet"/>
      <w:lvlText w:val="o"/>
      <w:lvlJc w:val="left"/>
      <w:pPr>
        <w:ind w:left="5535" w:hanging="360"/>
      </w:pPr>
      <w:rPr>
        <w:rFonts w:ascii="Courier New" w:hAnsi="Courier New" w:cs="Courier New" w:hint="default"/>
      </w:rPr>
    </w:lvl>
    <w:lvl w:ilvl="8" w:tplc="040C0005" w:tentative="1">
      <w:start w:val="1"/>
      <w:numFmt w:val="bullet"/>
      <w:lvlText w:val=""/>
      <w:lvlJc w:val="left"/>
      <w:pPr>
        <w:ind w:left="6255" w:hanging="360"/>
      </w:pPr>
      <w:rPr>
        <w:rFonts w:ascii="Wingdings" w:hAnsi="Wingdings" w:hint="default"/>
      </w:rPr>
    </w:lvl>
  </w:abstractNum>
  <w:abstractNum w:abstractNumId="2">
    <w:nsid w:val="27AC3E61"/>
    <w:multiLevelType w:val="hybridMultilevel"/>
    <w:tmpl w:val="B746806A"/>
    <w:lvl w:ilvl="0" w:tplc="7AD0147A">
      <w:start w:val="1"/>
      <w:numFmt w:val="bullet"/>
      <w:lvlText w:val="-"/>
      <w:lvlJc w:val="left"/>
      <w:pPr>
        <w:ind w:left="495" w:hanging="360"/>
      </w:pPr>
      <w:rPr>
        <w:rFonts w:ascii="Calibri" w:hAnsi="Calibri" w:hint="default"/>
      </w:rPr>
    </w:lvl>
    <w:lvl w:ilvl="1" w:tplc="040C0003" w:tentative="1">
      <w:start w:val="1"/>
      <w:numFmt w:val="bullet"/>
      <w:lvlText w:val="o"/>
      <w:lvlJc w:val="left"/>
      <w:pPr>
        <w:ind w:left="1215" w:hanging="360"/>
      </w:pPr>
      <w:rPr>
        <w:rFonts w:ascii="Courier New" w:hAnsi="Courier New" w:cs="Courier New" w:hint="default"/>
      </w:rPr>
    </w:lvl>
    <w:lvl w:ilvl="2" w:tplc="040C0005" w:tentative="1">
      <w:start w:val="1"/>
      <w:numFmt w:val="bullet"/>
      <w:lvlText w:val=""/>
      <w:lvlJc w:val="left"/>
      <w:pPr>
        <w:ind w:left="1935" w:hanging="360"/>
      </w:pPr>
      <w:rPr>
        <w:rFonts w:ascii="Wingdings" w:hAnsi="Wingdings" w:hint="default"/>
      </w:rPr>
    </w:lvl>
    <w:lvl w:ilvl="3" w:tplc="040C0001" w:tentative="1">
      <w:start w:val="1"/>
      <w:numFmt w:val="bullet"/>
      <w:lvlText w:val=""/>
      <w:lvlJc w:val="left"/>
      <w:pPr>
        <w:ind w:left="2655" w:hanging="360"/>
      </w:pPr>
      <w:rPr>
        <w:rFonts w:ascii="Symbol" w:hAnsi="Symbol" w:hint="default"/>
      </w:rPr>
    </w:lvl>
    <w:lvl w:ilvl="4" w:tplc="040C0003" w:tentative="1">
      <w:start w:val="1"/>
      <w:numFmt w:val="bullet"/>
      <w:lvlText w:val="o"/>
      <w:lvlJc w:val="left"/>
      <w:pPr>
        <w:ind w:left="3375" w:hanging="360"/>
      </w:pPr>
      <w:rPr>
        <w:rFonts w:ascii="Courier New" w:hAnsi="Courier New" w:cs="Courier New" w:hint="default"/>
      </w:rPr>
    </w:lvl>
    <w:lvl w:ilvl="5" w:tplc="040C0005" w:tentative="1">
      <w:start w:val="1"/>
      <w:numFmt w:val="bullet"/>
      <w:lvlText w:val=""/>
      <w:lvlJc w:val="left"/>
      <w:pPr>
        <w:ind w:left="4095" w:hanging="360"/>
      </w:pPr>
      <w:rPr>
        <w:rFonts w:ascii="Wingdings" w:hAnsi="Wingdings" w:hint="default"/>
      </w:rPr>
    </w:lvl>
    <w:lvl w:ilvl="6" w:tplc="040C0001" w:tentative="1">
      <w:start w:val="1"/>
      <w:numFmt w:val="bullet"/>
      <w:lvlText w:val=""/>
      <w:lvlJc w:val="left"/>
      <w:pPr>
        <w:ind w:left="4815" w:hanging="360"/>
      </w:pPr>
      <w:rPr>
        <w:rFonts w:ascii="Symbol" w:hAnsi="Symbol" w:hint="default"/>
      </w:rPr>
    </w:lvl>
    <w:lvl w:ilvl="7" w:tplc="040C0003" w:tentative="1">
      <w:start w:val="1"/>
      <w:numFmt w:val="bullet"/>
      <w:lvlText w:val="o"/>
      <w:lvlJc w:val="left"/>
      <w:pPr>
        <w:ind w:left="5535" w:hanging="360"/>
      </w:pPr>
      <w:rPr>
        <w:rFonts w:ascii="Courier New" w:hAnsi="Courier New" w:cs="Courier New" w:hint="default"/>
      </w:rPr>
    </w:lvl>
    <w:lvl w:ilvl="8" w:tplc="040C0005" w:tentative="1">
      <w:start w:val="1"/>
      <w:numFmt w:val="bullet"/>
      <w:lvlText w:val=""/>
      <w:lvlJc w:val="left"/>
      <w:pPr>
        <w:ind w:left="625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54780D"/>
    <w:rsid w:val="000761E5"/>
    <w:rsid w:val="000919B8"/>
    <w:rsid w:val="00097446"/>
    <w:rsid w:val="00153381"/>
    <w:rsid w:val="0021455D"/>
    <w:rsid w:val="002642F4"/>
    <w:rsid w:val="002649B0"/>
    <w:rsid w:val="002A16E0"/>
    <w:rsid w:val="0038501E"/>
    <w:rsid w:val="00422706"/>
    <w:rsid w:val="00484BB7"/>
    <w:rsid w:val="0054780D"/>
    <w:rsid w:val="0056360F"/>
    <w:rsid w:val="005F11FC"/>
    <w:rsid w:val="00691DCF"/>
    <w:rsid w:val="006C46B8"/>
    <w:rsid w:val="007308D9"/>
    <w:rsid w:val="007A1488"/>
    <w:rsid w:val="00802A67"/>
    <w:rsid w:val="008042C4"/>
    <w:rsid w:val="0082123A"/>
    <w:rsid w:val="00994153"/>
    <w:rsid w:val="00A1024D"/>
    <w:rsid w:val="00C23B45"/>
    <w:rsid w:val="00C6069D"/>
    <w:rsid w:val="00CD125B"/>
    <w:rsid w:val="00CD4968"/>
    <w:rsid w:val="00D36470"/>
    <w:rsid w:val="00D80DCA"/>
    <w:rsid w:val="00E66367"/>
    <w:rsid w:val="00EB701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D36470"/>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994153"/>
    <w:pPr>
      <w:autoSpaceDE w:val="0"/>
      <w:autoSpaceDN w:val="0"/>
      <w:adjustRightInd w:val="0"/>
    </w:pPr>
    <w:rPr>
      <w:rFonts w:ascii="Arial" w:hAnsi="Arial" w:cs="Arial"/>
      <w:color w:val="000000"/>
      <w:sz w:val="24"/>
      <w:szCs w:val="24"/>
    </w:rPr>
  </w:style>
  <w:style w:type="character" w:styleId="Lienhypertexte">
    <w:name w:val="Hyperlink"/>
    <w:basedOn w:val="Policepardfaut"/>
    <w:uiPriority w:val="99"/>
    <w:unhideWhenUsed/>
    <w:rsid w:val="00994153"/>
    <w:rPr>
      <w:color w:val="0000FF" w:themeColor="hyperlink"/>
      <w:u w:val="single"/>
    </w:rPr>
  </w:style>
  <w:style w:type="character" w:customStyle="1" w:styleId="st">
    <w:name w:val="st"/>
    <w:basedOn w:val="Policepardfaut"/>
    <w:rsid w:val="00C6069D"/>
  </w:style>
  <w:style w:type="character" w:styleId="Accentuation">
    <w:name w:val="Emphasis"/>
    <w:basedOn w:val="Policepardfaut"/>
    <w:uiPriority w:val="20"/>
    <w:qFormat/>
    <w:rsid w:val="00C6069D"/>
    <w:rPr>
      <w:i/>
      <w:iCs/>
    </w:rPr>
  </w:style>
  <w:style w:type="paragraph" w:styleId="Paragraphedeliste">
    <w:name w:val="List Paragraph"/>
    <w:basedOn w:val="Normal"/>
    <w:uiPriority w:val="72"/>
    <w:qFormat/>
    <w:rsid w:val="00D80DCA"/>
    <w:pPr>
      <w:ind w:left="720"/>
      <w:contextualSpacing/>
    </w:pPr>
  </w:style>
  <w:style w:type="character" w:styleId="Lienhypertextesuivivisit">
    <w:name w:val="FollowedHyperlink"/>
    <w:basedOn w:val="Policepardfaut"/>
    <w:uiPriority w:val="99"/>
    <w:semiHidden/>
    <w:unhideWhenUsed/>
    <w:rsid w:val="00153381"/>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71951832">
      <w:bodyDiv w:val="1"/>
      <w:marLeft w:val="0"/>
      <w:marRight w:val="0"/>
      <w:marTop w:val="0"/>
      <w:marBottom w:val="0"/>
      <w:divBdr>
        <w:top w:val="none" w:sz="0" w:space="0" w:color="auto"/>
        <w:left w:val="none" w:sz="0" w:space="0" w:color="auto"/>
        <w:bottom w:val="none" w:sz="0" w:space="0" w:color="auto"/>
        <w:right w:val="none" w:sz="0" w:space="0" w:color="auto"/>
      </w:divBdr>
    </w:div>
    <w:div w:id="713965744">
      <w:bodyDiv w:val="1"/>
      <w:marLeft w:val="0"/>
      <w:marRight w:val="0"/>
      <w:marTop w:val="0"/>
      <w:marBottom w:val="0"/>
      <w:divBdr>
        <w:top w:val="none" w:sz="0" w:space="0" w:color="auto"/>
        <w:left w:val="none" w:sz="0" w:space="0" w:color="auto"/>
        <w:bottom w:val="none" w:sz="0" w:space="0" w:color="auto"/>
        <w:right w:val="none" w:sz="0" w:space="0" w:color="auto"/>
      </w:divBdr>
    </w:div>
    <w:div w:id="969899853">
      <w:bodyDiv w:val="1"/>
      <w:marLeft w:val="0"/>
      <w:marRight w:val="0"/>
      <w:marTop w:val="0"/>
      <w:marBottom w:val="0"/>
      <w:divBdr>
        <w:top w:val="none" w:sz="0" w:space="0" w:color="auto"/>
        <w:left w:val="none" w:sz="0" w:space="0" w:color="auto"/>
        <w:bottom w:val="none" w:sz="0" w:space="0" w:color="auto"/>
        <w:right w:val="none" w:sz="0" w:space="0" w:color="auto"/>
      </w:divBdr>
    </w:div>
    <w:div w:id="1078558544">
      <w:bodyDiv w:val="1"/>
      <w:marLeft w:val="0"/>
      <w:marRight w:val="0"/>
      <w:marTop w:val="0"/>
      <w:marBottom w:val="0"/>
      <w:divBdr>
        <w:top w:val="none" w:sz="0" w:space="0" w:color="auto"/>
        <w:left w:val="none" w:sz="0" w:space="0" w:color="auto"/>
        <w:bottom w:val="none" w:sz="0" w:space="0" w:color="auto"/>
        <w:right w:val="none" w:sz="0" w:space="0" w:color="auto"/>
      </w:divBdr>
    </w:div>
    <w:div w:id="1112475631">
      <w:bodyDiv w:val="1"/>
      <w:marLeft w:val="0"/>
      <w:marRight w:val="0"/>
      <w:marTop w:val="0"/>
      <w:marBottom w:val="0"/>
      <w:divBdr>
        <w:top w:val="none" w:sz="0" w:space="0" w:color="auto"/>
        <w:left w:val="none" w:sz="0" w:space="0" w:color="auto"/>
        <w:bottom w:val="none" w:sz="0" w:space="0" w:color="auto"/>
        <w:right w:val="none" w:sz="0" w:space="0" w:color="auto"/>
      </w:divBdr>
    </w:div>
    <w:div w:id="1440484960">
      <w:bodyDiv w:val="1"/>
      <w:marLeft w:val="0"/>
      <w:marRight w:val="0"/>
      <w:marTop w:val="0"/>
      <w:marBottom w:val="0"/>
      <w:divBdr>
        <w:top w:val="none" w:sz="0" w:space="0" w:color="auto"/>
        <w:left w:val="none" w:sz="0" w:space="0" w:color="auto"/>
        <w:bottom w:val="none" w:sz="0" w:space="0" w:color="auto"/>
        <w:right w:val="none" w:sz="0" w:space="0" w:color="auto"/>
      </w:divBdr>
    </w:div>
    <w:div w:id="1455101849">
      <w:bodyDiv w:val="1"/>
      <w:marLeft w:val="0"/>
      <w:marRight w:val="0"/>
      <w:marTop w:val="0"/>
      <w:marBottom w:val="0"/>
      <w:divBdr>
        <w:top w:val="none" w:sz="0" w:space="0" w:color="auto"/>
        <w:left w:val="none" w:sz="0" w:space="0" w:color="auto"/>
        <w:bottom w:val="none" w:sz="0" w:space="0" w:color="auto"/>
        <w:right w:val="none" w:sz="0" w:space="0" w:color="auto"/>
      </w:divBdr>
    </w:div>
    <w:div w:id="1615020324">
      <w:bodyDiv w:val="1"/>
      <w:marLeft w:val="0"/>
      <w:marRight w:val="0"/>
      <w:marTop w:val="0"/>
      <w:marBottom w:val="0"/>
      <w:divBdr>
        <w:top w:val="none" w:sz="0" w:space="0" w:color="auto"/>
        <w:left w:val="none" w:sz="0" w:space="0" w:color="auto"/>
        <w:bottom w:val="none" w:sz="0" w:space="0" w:color="auto"/>
        <w:right w:val="none" w:sz="0" w:space="0" w:color="auto"/>
      </w:divBdr>
    </w:div>
    <w:div w:id="1658264785">
      <w:bodyDiv w:val="1"/>
      <w:marLeft w:val="0"/>
      <w:marRight w:val="0"/>
      <w:marTop w:val="0"/>
      <w:marBottom w:val="0"/>
      <w:divBdr>
        <w:top w:val="none" w:sz="0" w:space="0" w:color="auto"/>
        <w:left w:val="none" w:sz="0" w:space="0" w:color="auto"/>
        <w:bottom w:val="none" w:sz="0" w:space="0" w:color="auto"/>
        <w:right w:val="none" w:sz="0" w:space="0" w:color="auto"/>
      </w:divBdr>
    </w:div>
    <w:div w:id="1724327171">
      <w:bodyDiv w:val="1"/>
      <w:marLeft w:val="0"/>
      <w:marRight w:val="0"/>
      <w:marTop w:val="0"/>
      <w:marBottom w:val="0"/>
      <w:divBdr>
        <w:top w:val="none" w:sz="0" w:space="0" w:color="auto"/>
        <w:left w:val="none" w:sz="0" w:space="0" w:color="auto"/>
        <w:bottom w:val="none" w:sz="0" w:space="0" w:color="auto"/>
        <w:right w:val="none" w:sz="0" w:space="0" w:color="auto"/>
      </w:divBdr>
    </w:div>
    <w:div w:id="1915359519">
      <w:bodyDiv w:val="1"/>
      <w:marLeft w:val="0"/>
      <w:marRight w:val="0"/>
      <w:marTop w:val="0"/>
      <w:marBottom w:val="0"/>
      <w:divBdr>
        <w:top w:val="none" w:sz="0" w:space="0" w:color="auto"/>
        <w:left w:val="none" w:sz="0" w:space="0" w:color="auto"/>
        <w:bottom w:val="none" w:sz="0" w:space="0" w:color="auto"/>
        <w:right w:val="none" w:sz="0" w:space="0" w:color="auto"/>
      </w:divBdr>
    </w:div>
    <w:div w:id="2073656874">
      <w:bodyDiv w:val="1"/>
      <w:marLeft w:val="0"/>
      <w:marRight w:val="0"/>
      <w:marTop w:val="0"/>
      <w:marBottom w:val="0"/>
      <w:divBdr>
        <w:top w:val="none" w:sz="0" w:space="0" w:color="auto"/>
        <w:left w:val="none" w:sz="0" w:space="0" w:color="auto"/>
        <w:bottom w:val="none" w:sz="0" w:space="0" w:color="auto"/>
        <w:right w:val="none" w:sz="0" w:space="0" w:color="auto"/>
      </w:divBdr>
    </w:div>
    <w:div w:id="209454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phatech.fr/" TargetMode="External"/><Relationship Id="rId13" Type="http://schemas.openxmlformats.org/officeDocument/2006/relationships/hyperlink" Target="http://www.amsterdamcommunication.fr/presse/accueil.html" TargetMode="External"/><Relationship Id="rId3" Type="http://schemas.openxmlformats.org/officeDocument/2006/relationships/settings" Target="settings.xml"/><Relationship Id="rId7" Type="http://schemas.openxmlformats.org/officeDocument/2006/relationships/hyperlink" Target="https://liphatech.fr/" TargetMode="External"/><Relationship Id="rId12" Type="http://schemas.openxmlformats.org/officeDocument/2006/relationships/hyperlink" Target="http://www.amsterdamcommunication.fr/presse/accuei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esangosse.fr/" TargetMode="External"/><Relationship Id="rId11" Type="http://schemas.openxmlformats.org/officeDocument/2006/relationships/hyperlink" Target="http://www.amsterdamcommunication.fr/" TargetMode="External"/><Relationship Id="rId5" Type="http://schemas.openxmlformats.org/officeDocument/2006/relationships/hyperlink" Target="https://sentritechactualite.wordpress.com/" TargetMode="External"/><Relationship Id="rId15" Type="http://schemas.openxmlformats.org/officeDocument/2006/relationships/theme" Target="theme/theme1.xml"/><Relationship Id="rId10" Type="http://schemas.openxmlformats.org/officeDocument/2006/relationships/hyperlink" Target="mailto:vauthiers@liphatech.fr" TargetMode="External"/><Relationship Id="rId4" Type="http://schemas.openxmlformats.org/officeDocument/2006/relationships/webSettings" Target="webSettings.xml"/><Relationship Id="rId9" Type="http://schemas.openxmlformats.org/officeDocument/2006/relationships/hyperlink" Target="mailto:omonchatre@dow.com"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1351</Words>
  <Characters>7436</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8770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4</cp:revision>
  <dcterms:created xsi:type="dcterms:W3CDTF">2018-10-16T08:48:00Z</dcterms:created>
  <dcterms:modified xsi:type="dcterms:W3CDTF">2018-10-24T14:09:00Z</dcterms:modified>
</cp:coreProperties>
</file>