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E5C" w:rsidRPr="00313E5C" w:rsidRDefault="00313E5C" w:rsidP="00313E5C">
      <w:pPr>
        <w:shd w:val="clear" w:color="auto" w:fill="B8CCE4" w:themeFill="accent1" w:themeFillTint="66"/>
        <w:rPr>
          <w:rFonts w:cstheme="minorHAnsi"/>
          <w:color w:val="000000" w:themeColor="text1"/>
          <w:sz w:val="28"/>
        </w:rPr>
      </w:pPr>
      <w:r w:rsidRPr="00313E5C">
        <w:rPr>
          <w:rFonts w:cstheme="minorHAnsi"/>
          <w:color w:val="000000" w:themeColor="text1"/>
          <w:sz w:val="28"/>
        </w:rPr>
        <w:t xml:space="preserve">* </w:t>
      </w:r>
      <w:r w:rsidR="00EB78BB">
        <w:rPr>
          <w:rFonts w:cstheme="minorHAnsi"/>
          <w:color w:val="000000" w:themeColor="text1"/>
          <w:sz w:val="28"/>
        </w:rPr>
        <w:t>Protections hivernales</w:t>
      </w:r>
    </w:p>
    <w:p w:rsidR="00C2226D" w:rsidRDefault="00C2226D"/>
    <w:p w:rsidR="00313E5C" w:rsidRPr="00313E5C" w:rsidRDefault="00313E5C">
      <w:pPr>
        <w:rPr>
          <w:b/>
        </w:rPr>
      </w:pPr>
    </w:p>
    <w:p w:rsidR="00313E5C" w:rsidRPr="00313E5C" w:rsidRDefault="00313E5C" w:rsidP="00313E5C">
      <w:pPr>
        <w:pStyle w:val="Sansinterligne"/>
        <w:rPr>
          <w:rFonts w:eastAsiaTheme="minorHAnsi" w:cstheme="minorHAnsi"/>
          <w:b/>
          <w:lang w:eastAsia="en-US"/>
        </w:rPr>
      </w:pPr>
      <w:proofErr w:type="gramStart"/>
      <w:r w:rsidRPr="00313E5C">
        <w:rPr>
          <w:rFonts w:eastAsiaTheme="minorHAnsi" w:cstheme="minorHAnsi"/>
          <w:b/>
          <w:lang w:eastAsia="en-US"/>
        </w:rPr>
        <w:t>COVERTOP ,</w:t>
      </w:r>
      <w:proofErr w:type="gramEnd"/>
      <w:r w:rsidRPr="00313E5C">
        <w:rPr>
          <w:rFonts w:eastAsiaTheme="minorHAnsi" w:cstheme="minorHAnsi"/>
          <w:b/>
          <w:lang w:eastAsia="en-US"/>
        </w:rPr>
        <w:t xml:space="preserve"> les housses de mobilier d’extérieur</w:t>
      </w:r>
    </w:p>
    <w:p w:rsidR="00313E5C" w:rsidRPr="00313E5C" w:rsidRDefault="00313E5C" w:rsidP="00313E5C">
      <w:pPr>
        <w:pStyle w:val="Sansinterligne"/>
        <w:rPr>
          <w:rFonts w:eastAsiaTheme="minorHAnsi" w:cstheme="minorHAnsi"/>
          <w:lang w:eastAsia="en-US"/>
        </w:rPr>
      </w:pPr>
    </w:p>
    <w:p w:rsidR="00313E5C" w:rsidRDefault="00313E5C" w:rsidP="00313E5C">
      <w:pPr>
        <w:pStyle w:val="Sansinterligne"/>
        <w:rPr>
          <w:rFonts w:eastAsiaTheme="minorHAnsi" w:cstheme="minorHAnsi"/>
          <w:lang w:eastAsia="en-US"/>
        </w:rPr>
      </w:pPr>
      <w:r w:rsidRPr="00313E5C">
        <w:rPr>
          <w:rFonts w:eastAsiaTheme="minorHAnsi" w:cstheme="minorHAnsi"/>
          <w:lang w:eastAsia="en-US"/>
        </w:rPr>
        <w:t xml:space="preserve">Tables, chaises, canapé, banc et même barbecue ou parasol : </w:t>
      </w:r>
      <w:r w:rsidRPr="00313E5C">
        <w:rPr>
          <w:rFonts w:eastAsiaTheme="minorHAnsi" w:cstheme="minorHAnsi"/>
          <w:b/>
          <w:bCs/>
          <w:lang w:eastAsia="en-US"/>
        </w:rPr>
        <w:t>tout se couvre</w:t>
      </w:r>
      <w:r w:rsidRPr="00313E5C">
        <w:rPr>
          <w:rFonts w:eastAsiaTheme="minorHAnsi" w:cstheme="minorHAnsi"/>
          <w:lang w:eastAsia="en-US"/>
        </w:rPr>
        <w:t xml:space="preserve">. Et </w:t>
      </w:r>
      <w:r w:rsidRPr="00313E5C">
        <w:rPr>
          <w:rFonts w:eastAsiaTheme="minorHAnsi" w:cstheme="minorHAnsi"/>
          <w:b/>
          <w:bCs/>
          <w:lang w:eastAsia="en-US"/>
        </w:rPr>
        <w:t>les avantages sont nombreux</w:t>
      </w:r>
      <w:r w:rsidRPr="00313E5C">
        <w:rPr>
          <w:rFonts w:eastAsiaTheme="minorHAnsi" w:cstheme="minorHAnsi"/>
          <w:lang w:eastAsia="en-US"/>
        </w:rPr>
        <w:t>, puisque cela</w:t>
      </w:r>
      <w:r>
        <w:rPr>
          <w:rFonts w:eastAsiaTheme="minorHAnsi" w:cstheme="minorHAnsi"/>
          <w:lang w:eastAsia="en-US"/>
        </w:rPr>
        <w:t xml:space="preserve"> </w:t>
      </w:r>
      <w:r w:rsidRPr="00313E5C">
        <w:rPr>
          <w:rFonts w:eastAsiaTheme="minorHAnsi" w:cstheme="minorHAnsi"/>
          <w:lang w:eastAsia="en-US"/>
        </w:rPr>
        <w:t>empêche les salissures, le dépôt de sable et de poussière, protège contre la pollution urbaine et évite un vieillissement prématuré</w:t>
      </w:r>
      <w:r>
        <w:rPr>
          <w:rFonts w:eastAsiaTheme="minorHAnsi" w:cstheme="minorHAnsi"/>
          <w:lang w:eastAsia="en-US"/>
        </w:rPr>
        <w:t xml:space="preserve"> </w:t>
      </w:r>
      <w:r w:rsidRPr="00313E5C">
        <w:rPr>
          <w:rFonts w:eastAsiaTheme="minorHAnsi" w:cstheme="minorHAnsi"/>
          <w:lang w:eastAsia="en-US"/>
        </w:rPr>
        <w:t>du mobilier. Recourir à une telle protection permet aussi un entretien et un nettoyage plus sommaires, notamment pour le</w:t>
      </w:r>
      <w:r>
        <w:rPr>
          <w:rFonts w:eastAsiaTheme="minorHAnsi" w:cstheme="minorHAnsi"/>
          <w:lang w:eastAsia="en-US"/>
        </w:rPr>
        <w:t xml:space="preserve"> </w:t>
      </w:r>
      <w:r w:rsidRPr="00313E5C">
        <w:rPr>
          <w:rFonts w:eastAsiaTheme="minorHAnsi" w:cstheme="minorHAnsi"/>
          <w:lang w:eastAsia="en-US"/>
        </w:rPr>
        <w:t xml:space="preserve">mobilier en bois. Au final, c’est </w:t>
      </w:r>
      <w:r w:rsidRPr="00313E5C">
        <w:rPr>
          <w:rFonts w:eastAsiaTheme="minorHAnsi" w:cstheme="minorHAnsi"/>
          <w:b/>
          <w:bCs/>
          <w:lang w:eastAsia="en-US"/>
        </w:rPr>
        <w:t xml:space="preserve">la durée de vie du mobilier </w:t>
      </w:r>
      <w:r w:rsidRPr="00313E5C">
        <w:rPr>
          <w:rFonts w:eastAsiaTheme="minorHAnsi" w:cstheme="minorHAnsi"/>
          <w:lang w:eastAsia="en-US"/>
        </w:rPr>
        <w:t xml:space="preserve">qui est </w:t>
      </w:r>
      <w:r w:rsidRPr="00313E5C">
        <w:rPr>
          <w:rFonts w:eastAsiaTheme="minorHAnsi" w:cstheme="minorHAnsi"/>
          <w:b/>
          <w:bCs/>
          <w:lang w:eastAsia="en-US"/>
        </w:rPr>
        <w:t>prolongée</w:t>
      </w:r>
      <w:r w:rsidRPr="00313E5C">
        <w:rPr>
          <w:rFonts w:eastAsiaTheme="minorHAnsi" w:cstheme="minorHAnsi"/>
          <w:lang w:eastAsia="en-US"/>
        </w:rPr>
        <w:t>.</w:t>
      </w:r>
    </w:p>
    <w:p w:rsidR="00313E5C" w:rsidRDefault="00313E5C" w:rsidP="00313E5C">
      <w:pPr>
        <w:pStyle w:val="Sansinterligne"/>
        <w:rPr>
          <w:rFonts w:eastAsiaTheme="minorHAnsi" w:cstheme="minorHAnsi"/>
          <w:lang w:eastAsia="en-US"/>
        </w:rPr>
      </w:pPr>
      <w:r w:rsidRPr="00313E5C">
        <w:rPr>
          <w:rFonts w:eastAsiaTheme="minorHAnsi" w:cstheme="minorHAnsi"/>
          <w:b/>
          <w:bCs/>
          <w:lang w:eastAsia="en-US"/>
        </w:rPr>
        <w:t>Qualitatives et élégantes</w:t>
      </w:r>
      <w:r w:rsidRPr="00313E5C">
        <w:rPr>
          <w:rFonts w:eastAsiaTheme="minorHAnsi" w:cstheme="minorHAnsi"/>
          <w:lang w:eastAsia="en-US"/>
        </w:rPr>
        <w:t xml:space="preserve">, les housses Nortene sont en polyester </w:t>
      </w:r>
      <w:r w:rsidR="004E165E">
        <w:rPr>
          <w:rFonts w:eastAsiaTheme="minorHAnsi" w:cstheme="minorHAnsi"/>
          <w:lang w:eastAsia="en-US"/>
        </w:rPr>
        <w:t>10</w:t>
      </w:r>
      <w:r w:rsidRPr="00313E5C">
        <w:rPr>
          <w:rFonts w:eastAsiaTheme="minorHAnsi" w:cstheme="minorHAnsi"/>
          <w:lang w:eastAsia="en-US"/>
        </w:rPr>
        <w:t>0 g/m2, enduit de polyuréthane. Dotées de doubles coutures,</w:t>
      </w:r>
      <w:r>
        <w:rPr>
          <w:rFonts w:eastAsiaTheme="minorHAnsi" w:cstheme="minorHAnsi"/>
          <w:lang w:eastAsia="en-US"/>
        </w:rPr>
        <w:t xml:space="preserve"> </w:t>
      </w:r>
      <w:r w:rsidRPr="00313E5C">
        <w:rPr>
          <w:rFonts w:eastAsiaTheme="minorHAnsi" w:cstheme="minorHAnsi"/>
          <w:lang w:eastAsia="en-US"/>
        </w:rPr>
        <w:t xml:space="preserve">elles sont </w:t>
      </w:r>
      <w:r w:rsidRPr="00313E5C">
        <w:rPr>
          <w:rFonts w:eastAsiaTheme="minorHAnsi" w:cstheme="minorHAnsi"/>
          <w:b/>
          <w:bCs/>
          <w:lang w:eastAsia="en-US"/>
        </w:rPr>
        <w:t>étanches et traitées anti-</w:t>
      </w:r>
      <w:proofErr w:type="spellStart"/>
      <w:r w:rsidRPr="00313E5C">
        <w:rPr>
          <w:rFonts w:eastAsiaTheme="minorHAnsi" w:cstheme="minorHAnsi"/>
          <w:b/>
          <w:bCs/>
          <w:lang w:eastAsia="en-US"/>
        </w:rPr>
        <w:t>uv</w:t>
      </w:r>
      <w:proofErr w:type="spellEnd"/>
      <w:r w:rsidRPr="00313E5C">
        <w:rPr>
          <w:rFonts w:eastAsiaTheme="minorHAnsi" w:cstheme="minorHAnsi"/>
          <w:lang w:eastAsia="en-US"/>
        </w:rPr>
        <w:t>. Quant à leur couleur taupe, elle est sobre pour bien s’harmoniser avec l’extérieur d’une</w:t>
      </w:r>
      <w:r>
        <w:rPr>
          <w:rFonts w:eastAsiaTheme="minorHAnsi" w:cstheme="minorHAnsi"/>
          <w:lang w:eastAsia="en-US"/>
        </w:rPr>
        <w:t xml:space="preserve"> </w:t>
      </w:r>
      <w:r w:rsidRPr="00313E5C">
        <w:rPr>
          <w:rFonts w:eastAsiaTheme="minorHAnsi" w:cstheme="minorHAnsi"/>
          <w:lang w:eastAsia="en-US"/>
        </w:rPr>
        <w:t xml:space="preserve">maison. </w:t>
      </w:r>
      <w:r w:rsidRPr="00313E5C">
        <w:rPr>
          <w:rFonts w:eastAsiaTheme="minorHAnsi" w:cstheme="minorHAnsi"/>
          <w:b/>
          <w:bCs/>
          <w:lang w:eastAsia="en-US"/>
        </w:rPr>
        <w:t>Les housses de protection s’utilisent toute l’année</w:t>
      </w:r>
      <w:r w:rsidRPr="00313E5C">
        <w:rPr>
          <w:rFonts w:eastAsiaTheme="minorHAnsi" w:cstheme="minorHAnsi"/>
          <w:lang w:eastAsia="en-US"/>
        </w:rPr>
        <w:t>, en été comme en hiver.</w:t>
      </w:r>
    </w:p>
    <w:p w:rsidR="00313E5C" w:rsidRPr="00313E5C" w:rsidRDefault="00313E5C" w:rsidP="00313E5C">
      <w:pPr>
        <w:pStyle w:val="Sansinterligne"/>
      </w:pPr>
    </w:p>
    <w:p w:rsidR="00313E5C" w:rsidRPr="00313E5C" w:rsidRDefault="00313E5C" w:rsidP="00313E5C">
      <w:pPr>
        <w:pStyle w:val="Sansinterligne"/>
        <w:rPr>
          <w:szCs w:val="20"/>
        </w:rPr>
      </w:pPr>
      <w:r w:rsidRPr="00313E5C">
        <w:rPr>
          <w:b/>
          <w:szCs w:val="48"/>
        </w:rPr>
        <w:t xml:space="preserve">Une gamme large de </w:t>
      </w:r>
      <w:r>
        <w:rPr>
          <w:b/>
          <w:szCs w:val="48"/>
        </w:rPr>
        <w:t>19</w:t>
      </w:r>
      <w:r w:rsidRPr="00313E5C">
        <w:rPr>
          <w:b/>
          <w:szCs w:val="48"/>
        </w:rPr>
        <w:t xml:space="preserve"> références</w:t>
      </w:r>
      <w:r w:rsidRPr="00313E5C">
        <w:rPr>
          <w:szCs w:val="48"/>
        </w:rPr>
        <w:t> pour climatiseur, barbecue-plancha, bancs, chaise</w:t>
      </w:r>
      <w:r>
        <w:rPr>
          <w:szCs w:val="48"/>
        </w:rPr>
        <w:t>s</w:t>
      </w:r>
      <w:r w:rsidRPr="00313E5C">
        <w:rPr>
          <w:szCs w:val="48"/>
        </w:rPr>
        <w:t xml:space="preserve"> longue</w:t>
      </w:r>
      <w:r>
        <w:rPr>
          <w:szCs w:val="48"/>
        </w:rPr>
        <w:t>s</w:t>
      </w:r>
      <w:r w:rsidRPr="00313E5C">
        <w:rPr>
          <w:szCs w:val="48"/>
        </w:rPr>
        <w:t>, tables, canapés de jardin, parasol, chaise de table, vélo.</w:t>
      </w:r>
    </w:p>
    <w:p w:rsidR="00313E5C" w:rsidRPr="00313E5C" w:rsidRDefault="00313E5C" w:rsidP="00313E5C">
      <w:pPr>
        <w:pStyle w:val="Sansinterligne"/>
        <w:rPr>
          <w:rFonts w:eastAsiaTheme="minorHAnsi" w:cstheme="minorHAnsi"/>
          <w:lang w:eastAsia="en-US"/>
        </w:rPr>
      </w:pPr>
    </w:p>
    <w:p w:rsidR="00313E5C" w:rsidRPr="00313E5C" w:rsidRDefault="00313E5C" w:rsidP="00313E5C">
      <w:pPr>
        <w:pStyle w:val="Sansinterligne"/>
        <w:rPr>
          <w:rFonts w:eastAsiaTheme="minorHAnsi" w:cstheme="minorHAnsi"/>
          <w:b/>
          <w:bCs/>
          <w:lang w:eastAsia="en-US"/>
        </w:rPr>
      </w:pPr>
      <w:r w:rsidRPr="00313E5C">
        <w:rPr>
          <w:rFonts w:eastAsiaTheme="minorHAnsi" w:cstheme="minorHAnsi"/>
          <w:b/>
          <w:bCs/>
          <w:lang w:eastAsia="en-US"/>
        </w:rPr>
        <w:t>Caractéristiques</w:t>
      </w:r>
    </w:p>
    <w:p w:rsidR="00313E5C" w:rsidRPr="00313E5C" w:rsidRDefault="00313E5C" w:rsidP="00313E5C">
      <w:pPr>
        <w:pStyle w:val="Sansinterligne"/>
        <w:rPr>
          <w:rFonts w:eastAsiaTheme="minorHAnsi" w:cstheme="minorHAnsi"/>
          <w:lang w:eastAsia="en-US"/>
        </w:rPr>
      </w:pPr>
      <w:r w:rsidRPr="00313E5C">
        <w:rPr>
          <w:rFonts w:eastAsiaTheme="minorHAnsi" w:cstheme="minorHAnsi"/>
          <w:lang w:eastAsia="en-US"/>
        </w:rPr>
        <w:t>- Polyester enduit de polyuréthane.</w:t>
      </w:r>
    </w:p>
    <w:p w:rsidR="00313E5C" w:rsidRPr="00313E5C" w:rsidRDefault="004E165E" w:rsidP="00313E5C">
      <w:pPr>
        <w:pStyle w:val="Sansinterligne"/>
        <w:rPr>
          <w:rFonts w:eastAsiaTheme="minorHAnsi" w:cstheme="minorHAnsi"/>
          <w:lang w:eastAsia="en-US"/>
        </w:rPr>
      </w:pPr>
      <w:r>
        <w:rPr>
          <w:rFonts w:eastAsiaTheme="minorHAnsi" w:cstheme="minorHAnsi"/>
          <w:lang w:eastAsia="en-US"/>
        </w:rPr>
        <w:t>- 10</w:t>
      </w:r>
      <w:r w:rsidR="00313E5C" w:rsidRPr="00313E5C">
        <w:rPr>
          <w:rFonts w:eastAsiaTheme="minorHAnsi" w:cstheme="minorHAnsi"/>
          <w:lang w:eastAsia="en-US"/>
        </w:rPr>
        <w:t>0 g/m².</w:t>
      </w:r>
    </w:p>
    <w:p w:rsidR="00313E5C" w:rsidRPr="00313E5C" w:rsidRDefault="00313E5C" w:rsidP="00313E5C">
      <w:pPr>
        <w:pStyle w:val="Sansinterligne"/>
        <w:rPr>
          <w:rFonts w:eastAsiaTheme="minorHAnsi" w:cstheme="minorHAnsi"/>
          <w:lang w:eastAsia="en-US"/>
        </w:rPr>
      </w:pPr>
      <w:r w:rsidRPr="00313E5C">
        <w:rPr>
          <w:rFonts w:eastAsiaTheme="minorHAnsi" w:cstheme="minorHAnsi"/>
          <w:lang w:eastAsia="en-US"/>
        </w:rPr>
        <w:t>- Coloris : taupe, se marie avec la plupart des ambiances extérieures.</w:t>
      </w:r>
    </w:p>
    <w:p w:rsidR="00313E5C" w:rsidRDefault="00313E5C" w:rsidP="00313E5C">
      <w:pPr>
        <w:pStyle w:val="Sansinterligne"/>
        <w:rPr>
          <w:rFonts w:eastAsiaTheme="minorHAnsi" w:cstheme="minorHAnsi"/>
          <w:lang w:eastAsia="en-US"/>
        </w:rPr>
      </w:pPr>
      <w:r w:rsidRPr="00313E5C">
        <w:rPr>
          <w:rFonts w:eastAsiaTheme="minorHAnsi" w:cstheme="minorHAnsi"/>
          <w:lang w:eastAsia="en-US"/>
        </w:rPr>
        <w:t>- Cordelettes et taquets coinceurs.</w:t>
      </w:r>
    </w:p>
    <w:p w:rsidR="004E165E" w:rsidRDefault="004E165E" w:rsidP="00313E5C">
      <w:pPr>
        <w:pStyle w:val="Sansinterligne"/>
      </w:pPr>
      <w:r>
        <w:t xml:space="preserve">- Traitement anti-UV </w:t>
      </w:r>
    </w:p>
    <w:p w:rsidR="004E165E" w:rsidRDefault="004E165E" w:rsidP="00313E5C">
      <w:pPr>
        <w:pStyle w:val="Sansinterligne"/>
        <w:rPr>
          <w:rFonts w:eastAsiaTheme="minorHAnsi" w:cstheme="minorHAnsi"/>
          <w:lang w:eastAsia="en-US"/>
        </w:rPr>
      </w:pPr>
      <w:r>
        <w:t>- Double couture pour une durée plus longue</w:t>
      </w:r>
    </w:p>
    <w:p w:rsidR="00313E5C" w:rsidRDefault="00313E5C" w:rsidP="00313E5C">
      <w:pPr>
        <w:pStyle w:val="Sansinterligne"/>
        <w:rPr>
          <w:rFonts w:eastAsiaTheme="minorHAnsi" w:cstheme="minorHAnsi"/>
          <w:lang w:eastAsia="en-US"/>
        </w:rPr>
      </w:pPr>
    </w:p>
    <w:p w:rsidR="00313E5C" w:rsidRDefault="00313E5C" w:rsidP="00313E5C">
      <w:pPr>
        <w:pStyle w:val="Sansinterligne"/>
        <w:rPr>
          <w:rFonts w:eastAsiaTheme="minorHAnsi" w:cstheme="minorHAnsi"/>
          <w:lang w:eastAsia="en-US"/>
        </w:rPr>
      </w:pPr>
      <w:r>
        <w:rPr>
          <w:rFonts w:eastAsiaTheme="minorHAnsi" w:cstheme="minorHAnsi"/>
          <w:lang w:eastAsia="en-US"/>
        </w:rPr>
        <w:t xml:space="preserve">Prix public généralement constaté : </w:t>
      </w:r>
      <w:r w:rsidR="004E165E">
        <w:rPr>
          <w:rFonts w:eastAsiaTheme="minorHAnsi" w:cstheme="minorHAnsi"/>
          <w:lang w:eastAsia="en-US"/>
        </w:rPr>
        <w:t>de 11 euros à 70 euros selon les modèles</w:t>
      </w:r>
    </w:p>
    <w:p w:rsidR="00313E5C" w:rsidRDefault="00313E5C" w:rsidP="00313E5C">
      <w:pPr>
        <w:pStyle w:val="Sansinterligne"/>
        <w:rPr>
          <w:rFonts w:eastAsiaTheme="minorHAnsi" w:cstheme="minorHAnsi"/>
          <w:lang w:eastAsia="en-US"/>
        </w:rPr>
      </w:pPr>
    </w:p>
    <w:p w:rsidR="00313E5C" w:rsidRPr="00313E5C" w:rsidRDefault="00313E5C" w:rsidP="00313E5C">
      <w:pPr>
        <w:pStyle w:val="Sansinterligne"/>
      </w:pPr>
      <w:r w:rsidRPr="00313E5C">
        <w:t xml:space="preserve">Les housses de protection COVERTOP sont disponibles dans toutes les jardineries, </w:t>
      </w:r>
      <w:proofErr w:type="spellStart"/>
      <w:r w:rsidRPr="00313E5C">
        <w:t>lisas</w:t>
      </w:r>
      <w:proofErr w:type="spellEnd"/>
      <w:r w:rsidRPr="00313E5C">
        <w:t xml:space="preserve"> et </w:t>
      </w:r>
      <w:proofErr w:type="spellStart"/>
      <w:r w:rsidRPr="00313E5C">
        <w:t>gsb</w:t>
      </w:r>
      <w:proofErr w:type="spellEnd"/>
      <w:r w:rsidR="004E165E">
        <w:t>.</w:t>
      </w:r>
    </w:p>
    <w:p w:rsidR="00313E5C" w:rsidRPr="00313E5C" w:rsidRDefault="00313E5C" w:rsidP="00313E5C">
      <w:pPr>
        <w:pStyle w:val="Sansinterligne"/>
      </w:pPr>
    </w:p>
    <w:p w:rsidR="00313E5C" w:rsidRPr="00313E5C" w:rsidRDefault="00313E5C" w:rsidP="00313E5C">
      <w:pPr>
        <w:pStyle w:val="Sansinterligne"/>
      </w:pPr>
      <w:r w:rsidRPr="00313E5C">
        <w:t xml:space="preserve">Pour plus d’informations : </w:t>
      </w:r>
      <w:hyperlink r:id="rId4" w:history="1">
        <w:r w:rsidRPr="00007539">
          <w:rPr>
            <w:rStyle w:val="Lienhypertexte"/>
            <w:color w:val="auto"/>
          </w:rPr>
          <w:t>www.nortene.fr</w:t>
        </w:r>
      </w:hyperlink>
      <w:r w:rsidR="00007539">
        <w:rPr>
          <w:szCs w:val="36"/>
        </w:rPr>
        <w:t xml:space="preserve"> </w:t>
      </w:r>
    </w:p>
    <w:sectPr w:rsidR="00313E5C" w:rsidRPr="00313E5C" w:rsidSect="00C222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313E5C"/>
    <w:rsid w:val="00007539"/>
    <w:rsid w:val="00313E5C"/>
    <w:rsid w:val="004E165E"/>
    <w:rsid w:val="009A1EBC"/>
    <w:rsid w:val="00C2226D"/>
    <w:rsid w:val="00EB7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E5C"/>
    <w:pPr>
      <w:spacing w:after="0" w:line="240" w:lineRule="auto"/>
    </w:pPr>
    <w:rPr>
      <w:rFonts w:eastAsiaTheme="minorEastAsia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313E5C"/>
    <w:pPr>
      <w:spacing w:after="0" w:line="240" w:lineRule="auto"/>
    </w:pPr>
    <w:rPr>
      <w:rFonts w:eastAsiaTheme="minorEastAsia"/>
      <w:lang w:eastAsia="fr-FR"/>
    </w:rPr>
  </w:style>
  <w:style w:type="character" w:styleId="Lienhypertexte">
    <w:name w:val="Hyperlink"/>
    <w:basedOn w:val="Policepardfaut"/>
    <w:uiPriority w:val="99"/>
    <w:unhideWhenUsed/>
    <w:rsid w:val="00313E5C"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313E5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nortene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233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3</cp:revision>
  <dcterms:created xsi:type="dcterms:W3CDTF">2022-10-13T09:59:00Z</dcterms:created>
  <dcterms:modified xsi:type="dcterms:W3CDTF">2023-07-25T07:33:00Z</dcterms:modified>
</cp:coreProperties>
</file>