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CEB" w:rsidRPr="00E62A9B" w:rsidRDefault="00501815" w:rsidP="00501815">
      <w:pPr>
        <w:pStyle w:val="Sansinterligne"/>
        <w:rPr>
          <w:rFonts w:cstheme="minorHAnsi"/>
          <w:b/>
        </w:rPr>
      </w:pPr>
      <w:r w:rsidRPr="00501815">
        <w:rPr>
          <w:rFonts w:cstheme="minorHAnsi"/>
        </w:rPr>
        <w:t xml:space="preserve">Entre les feuilles à ramasser, stocker son bois à l’abri et protéger son mobilier de jardin… Nortene, spécialiste de l'aménagement et la décoration des jardins, conçoit des </w:t>
      </w:r>
      <w:r w:rsidRPr="00E62A9B">
        <w:rPr>
          <w:rFonts w:cstheme="minorHAnsi"/>
          <w:b/>
        </w:rPr>
        <w:t>accessoires pour faciliter la vie du jardinier lors de ses travaux d'automne.</w:t>
      </w:r>
    </w:p>
    <w:p w:rsidR="00501815" w:rsidRPr="00501815" w:rsidRDefault="00501815" w:rsidP="00501815">
      <w:pPr>
        <w:pStyle w:val="Sansinterligne"/>
        <w:rPr>
          <w:rFonts w:cstheme="minorHAnsi"/>
        </w:rPr>
      </w:pPr>
    </w:p>
    <w:p w:rsidR="00501815" w:rsidRPr="00501815" w:rsidRDefault="00501815" w:rsidP="00501815">
      <w:pPr>
        <w:pStyle w:val="Sansinterligne"/>
        <w:rPr>
          <w:rFonts w:cstheme="minorHAnsi"/>
        </w:rPr>
      </w:pPr>
    </w:p>
    <w:p w:rsidR="00501815" w:rsidRPr="00501815" w:rsidRDefault="00501815" w:rsidP="00501815">
      <w:pPr>
        <w:pStyle w:val="Sansinterligne"/>
        <w:spacing w:after="40"/>
        <w:rPr>
          <w:rStyle w:val="lev"/>
          <w:rFonts w:cstheme="minorHAnsi"/>
          <w:bCs w:val="0"/>
        </w:rPr>
      </w:pPr>
      <w:r w:rsidRPr="00501815">
        <w:rPr>
          <w:rStyle w:val="lev"/>
          <w:rFonts w:cstheme="minorHAnsi"/>
          <w:bCs w:val="0"/>
        </w:rPr>
        <w:t>Pop up Max, le sac pop up à déchet avec fond rigide</w:t>
      </w:r>
    </w:p>
    <w:p w:rsidR="00501815" w:rsidRPr="00501815" w:rsidRDefault="00501815" w:rsidP="00501815">
      <w:pPr>
        <w:pStyle w:val="Sansinterligne"/>
        <w:spacing w:after="120"/>
        <w:rPr>
          <w:rFonts w:cstheme="minorHAnsi"/>
        </w:rPr>
      </w:pPr>
      <w:r w:rsidRPr="00501815">
        <w:rPr>
          <w:rFonts w:cstheme="minorHAnsi"/>
        </w:rPr>
        <w:t>Pop up max est un sac avec fond rigide pour déchets. Avec une nouvelle fermeture sur le dessus, il est très facile à ouvrir et ranger, ce qui permet le transport facile des déchets du jardin. Le fond rigide permet également à l'ensemble du sac d'être renforcé et de pouvoir le tirer sur le sol sans risquer de déchirer les coutures (dans la mesure du raisonnable). Un transport des déchets garanti 100 % propre.</w:t>
      </w:r>
    </w:p>
    <w:p w:rsidR="00501815" w:rsidRPr="00501815" w:rsidRDefault="00501815" w:rsidP="00501815">
      <w:pPr>
        <w:pStyle w:val="Sansinterligne"/>
        <w:rPr>
          <w:rFonts w:cstheme="minorHAnsi"/>
          <w:b/>
        </w:rPr>
      </w:pPr>
      <w:r w:rsidRPr="00501815">
        <w:rPr>
          <w:rFonts w:cstheme="minorHAnsi"/>
          <w:b/>
        </w:rPr>
        <w:t xml:space="preserve">Caractéristiques : </w:t>
      </w:r>
    </w:p>
    <w:p w:rsidR="00501815" w:rsidRP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 w:rsidRPr="00501815">
        <w:rPr>
          <w:rFonts w:cstheme="minorHAnsi"/>
        </w:rPr>
        <w:t>Toile dacron 300 g/m².</w:t>
      </w:r>
    </w:p>
    <w:p w:rsidR="00501815" w:rsidRP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 w:rsidRPr="00501815">
        <w:rPr>
          <w:rFonts w:cstheme="minorHAnsi"/>
        </w:rPr>
        <w:t xml:space="preserve">Coloris vert / vert 381C. </w:t>
      </w:r>
    </w:p>
    <w:p w:rsidR="00501815" w:rsidRP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 w:rsidRPr="00501815">
        <w:rPr>
          <w:rFonts w:cstheme="minorHAnsi"/>
        </w:rPr>
        <w:t xml:space="preserve">2 poignées renforcées + 1 de fond. </w:t>
      </w:r>
    </w:p>
    <w:p w:rsidR="00501815" w:rsidRP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 w:rsidRPr="00501815">
        <w:rPr>
          <w:rFonts w:cstheme="minorHAnsi"/>
        </w:rPr>
        <w:t xml:space="preserve">Disponible en 2 formats : 100 et 175 litres. </w:t>
      </w:r>
    </w:p>
    <w:p w:rsidR="00501815" w:rsidRP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 w:rsidRPr="00501815">
        <w:rPr>
          <w:rFonts w:cstheme="minorHAnsi"/>
        </w:rPr>
        <w:t xml:space="preserve">Dimensions : L. 49 x l. 49 cm (= 100 L)  /  L. 56 x l. 56 cm (= 175 L)  </w:t>
      </w:r>
    </w:p>
    <w:p w:rsidR="00501815" w:rsidRPr="00E62A9B" w:rsidRDefault="00E62A9B" w:rsidP="00501815">
      <w:pPr>
        <w:pStyle w:val="Sansinterligne"/>
        <w:rPr>
          <w:rFonts w:cstheme="minorHAnsi"/>
          <w:b/>
          <w:color w:val="FFFFFF" w:themeColor="background1"/>
        </w:rPr>
      </w:pPr>
      <w:r w:rsidRPr="00E62A9B">
        <w:rPr>
          <w:rFonts w:cstheme="minorHAnsi"/>
          <w:b/>
          <w:color w:val="FFFFFF" w:themeColor="background1"/>
        </w:rPr>
        <w:t xml:space="preserve">Prix public généralement constaté : </w:t>
      </w:r>
    </w:p>
    <w:p w:rsidR="00501815" w:rsidRDefault="00501815" w:rsidP="00501815">
      <w:pPr>
        <w:pStyle w:val="Sansinterligne"/>
        <w:rPr>
          <w:rFonts w:cstheme="minorHAnsi"/>
        </w:rPr>
      </w:pPr>
    </w:p>
    <w:p w:rsidR="00501815" w:rsidRPr="00501815" w:rsidRDefault="00501815" w:rsidP="00501815">
      <w:pPr>
        <w:pStyle w:val="Sansinterligne"/>
        <w:rPr>
          <w:rFonts w:cstheme="minorHAnsi"/>
        </w:rPr>
      </w:pPr>
    </w:p>
    <w:p w:rsidR="00501815" w:rsidRPr="00501815" w:rsidRDefault="00501815" w:rsidP="00501815">
      <w:pPr>
        <w:pStyle w:val="Sansinterligne"/>
        <w:spacing w:after="120"/>
        <w:rPr>
          <w:rFonts w:eastAsia="Times New Roman" w:cstheme="minorHAnsi"/>
          <w:color w:val="202020"/>
        </w:rPr>
      </w:pPr>
      <w:proofErr w:type="spellStart"/>
      <w:r w:rsidRPr="00501815">
        <w:rPr>
          <w:rFonts w:cstheme="minorHAnsi"/>
          <w:b/>
        </w:rPr>
        <w:t>Protex</w:t>
      </w:r>
      <w:proofErr w:type="spellEnd"/>
      <w:r w:rsidRPr="00501815">
        <w:rPr>
          <w:rFonts w:cstheme="minorHAnsi"/>
          <w:b/>
        </w:rPr>
        <w:t xml:space="preserve"> Wood Extra, la bâche de protection très résistante contre les intempéries</w:t>
      </w:r>
      <w:r w:rsidRPr="00501815">
        <w:rPr>
          <w:rFonts w:cstheme="minorHAnsi"/>
          <w:b/>
        </w:rPr>
        <w:br/>
      </w:r>
      <w:r w:rsidRPr="00501815">
        <w:rPr>
          <w:rFonts w:eastAsia="Times New Roman" w:cstheme="minorHAnsi"/>
          <w:color w:val="202020"/>
        </w:rPr>
        <w:t xml:space="preserve">La bâche </w:t>
      </w:r>
      <w:proofErr w:type="spellStart"/>
      <w:r w:rsidRPr="00501815">
        <w:rPr>
          <w:rFonts w:eastAsia="Times New Roman" w:cstheme="minorHAnsi"/>
          <w:color w:val="202020"/>
        </w:rPr>
        <w:t>Protex</w:t>
      </w:r>
      <w:proofErr w:type="spellEnd"/>
      <w:r w:rsidRPr="00501815">
        <w:rPr>
          <w:rFonts w:eastAsia="Times New Roman" w:cstheme="minorHAnsi"/>
          <w:color w:val="202020"/>
        </w:rPr>
        <w:t xml:space="preserve"> Wood Extra est une protection de haute qualité pour vos tas de bois. Elle est traitée anti-UV et totalement imperméable. Cette bâche de protection, facile à mettre en place grâce aux </w:t>
      </w:r>
      <w:proofErr w:type="spellStart"/>
      <w:r w:rsidRPr="00501815">
        <w:rPr>
          <w:rFonts w:eastAsia="Times New Roman" w:cstheme="minorHAnsi"/>
          <w:color w:val="202020"/>
        </w:rPr>
        <w:t>oeillets</w:t>
      </w:r>
      <w:proofErr w:type="spellEnd"/>
      <w:r w:rsidRPr="00501815">
        <w:rPr>
          <w:rFonts w:eastAsia="Times New Roman" w:cstheme="minorHAnsi"/>
          <w:color w:val="202020"/>
        </w:rPr>
        <w:t xml:space="preserve"> tous les mètres, est garantie 5 ans par Nortene.</w:t>
      </w:r>
    </w:p>
    <w:p w:rsidR="00501815" w:rsidRPr="00501815" w:rsidRDefault="00501815" w:rsidP="00501815">
      <w:pPr>
        <w:pStyle w:val="Sansinterligne"/>
        <w:rPr>
          <w:rFonts w:cstheme="minorHAnsi"/>
          <w:b/>
        </w:rPr>
      </w:pPr>
      <w:r w:rsidRPr="00501815">
        <w:rPr>
          <w:rFonts w:cstheme="minorHAnsi"/>
          <w:b/>
        </w:rPr>
        <w:t xml:space="preserve">Caractéristiques : </w:t>
      </w:r>
    </w:p>
    <w:p w:rsidR="00501815" w:rsidRP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 w:rsidRPr="00501815">
        <w:rPr>
          <w:rFonts w:cstheme="minorHAnsi"/>
        </w:rPr>
        <w:t xml:space="preserve">En polyéthylène </w:t>
      </w:r>
      <w:proofErr w:type="spellStart"/>
      <w:r w:rsidRPr="00501815">
        <w:rPr>
          <w:rFonts w:cstheme="minorHAnsi"/>
        </w:rPr>
        <w:t>co</w:t>
      </w:r>
      <w:proofErr w:type="spellEnd"/>
      <w:r w:rsidRPr="00501815">
        <w:rPr>
          <w:rFonts w:cstheme="minorHAnsi"/>
        </w:rPr>
        <w:t xml:space="preserve">-extrudé 120 g/m². </w:t>
      </w:r>
    </w:p>
    <w:p w:rsidR="00501815" w:rsidRP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 w:rsidRPr="00501815">
        <w:rPr>
          <w:rFonts w:cstheme="minorHAnsi"/>
        </w:rPr>
        <w:t xml:space="preserve">Traité anti-UV. </w:t>
      </w:r>
    </w:p>
    <w:p w:rsidR="00501815" w:rsidRP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 w:rsidRPr="00501815">
        <w:rPr>
          <w:rFonts w:cstheme="minorHAnsi"/>
        </w:rPr>
        <w:t>Durée de vie supérieure à 5 ans.</w:t>
      </w:r>
    </w:p>
    <w:p w:rsid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 w:rsidRPr="00501815">
        <w:rPr>
          <w:rFonts w:cstheme="minorHAnsi"/>
        </w:rPr>
        <w:t>Dimensions : l. 1,7 m x L. 8 m.</w:t>
      </w:r>
    </w:p>
    <w:p w:rsid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100 % recyclable</w:t>
      </w:r>
    </w:p>
    <w:p w:rsid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Traité anti-</w:t>
      </w:r>
      <w:proofErr w:type="spellStart"/>
      <w:r>
        <w:rPr>
          <w:rFonts w:cstheme="minorHAnsi"/>
        </w:rPr>
        <w:t>uv</w:t>
      </w:r>
      <w:proofErr w:type="spellEnd"/>
    </w:p>
    <w:p w:rsidR="00E62A9B" w:rsidRPr="00E62A9B" w:rsidRDefault="00E62A9B" w:rsidP="00E62A9B">
      <w:pPr>
        <w:pStyle w:val="Sansinterligne"/>
        <w:numPr>
          <w:ilvl w:val="0"/>
          <w:numId w:val="1"/>
        </w:numPr>
        <w:rPr>
          <w:rFonts w:cstheme="minorHAnsi"/>
          <w:b/>
          <w:color w:val="FFFFFF" w:themeColor="background1"/>
        </w:rPr>
      </w:pPr>
      <w:r w:rsidRPr="00E62A9B">
        <w:rPr>
          <w:rFonts w:cstheme="minorHAnsi"/>
          <w:b/>
          <w:color w:val="FFFFFF" w:themeColor="background1"/>
        </w:rPr>
        <w:t xml:space="preserve">Prix public généralement constaté : </w:t>
      </w:r>
    </w:p>
    <w:p w:rsidR="00501815" w:rsidRDefault="00501815" w:rsidP="00501815">
      <w:pPr>
        <w:pStyle w:val="Sansinterligne"/>
        <w:rPr>
          <w:rFonts w:cstheme="minorHAnsi"/>
        </w:rPr>
      </w:pPr>
    </w:p>
    <w:p w:rsidR="00501815" w:rsidRDefault="00501815" w:rsidP="00501815">
      <w:pPr>
        <w:pStyle w:val="Sansinterligne"/>
        <w:rPr>
          <w:rFonts w:cstheme="minorHAnsi"/>
        </w:rPr>
      </w:pPr>
    </w:p>
    <w:p w:rsidR="00501815" w:rsidRPr="00501815" w:rsidRDefault="00501815" w:rsidP="00501815">
      <w:pPr>
        <w:pStyle w:val="Sansinterligne"/>
        <w:spacing w:after="40"/>
        <w:rPr>
          <w:rFonts w:cstheme="minorHAnsi"/>
          <w:b/>
        </w:rPr>
      </w:pPr>
      <w:proofErr w:type="spellStart"/>
      <w:r w:rsidRPr="00501815">
        <w:rPr>
          <w:rFonts w:cstheme="minorHAnsi"/>
          <w:b/>
        </w:rPr>
        <w:t>Leaf</w:t>
      </w:r>
      <w:proofErr w:type="spellEnd"/>
      <w:r w:rsidRPr="00501815">
        <w:rPr>
          <w:rFonts w:cstheme="minorHAnsi"/>
          <w:b/>
        </w:rPr>
        <w:t xml:space="preserve"> </w:t>
      </w:r>
      <w:proofErr w:type="spellStart"/>
      <w:r w:rsidRPr="00501815">
        <w:rPr>
          <w:rFonts w:cstheme="minorHAnsi"/>
          <w:b/>
        </w:rPr>
        <w:t>Protec</w:t>
      </w:r>
      <w:proofErr w:type="spellEnd"/>
      <w:r w:rsidRPr="00501815">
        <w:rPr>
          <w:rFonts w:cstheme="minorHAnsi"/>
          <w:b/>
        </w:rPr>
        <w:t>, le grillage de protection pour gouttière</w:t>
      </w:r>
    </w:p>
    <w:p w:rsidR="00501815" w:rsidRDefault="00501815" w:rsidP="00501815">
      <w:pPr>
        <w:pStyle w:val="Sansinterligne"/>
        <w:spacing w:after="120"/>
        <w:rPr>
          <w:rFonts w:cstheme="minorHAnsi"/>
        </w:rPr>
      </w:pPr>
      <w:r w:rsidRPr="00501815">
        <w:rPr>
          <w:rFonts w:cstheme="minorHAnsi"/>
        </w:rPr>
        <w:t xml:space="preserve">Les gouttières de maison ont tendance à se boucher ou à empêcher le bon écoulement de l'eau à cause des multiples feuilles et autres déchets végétaux, voici une solution discrète et très pratique. </w:t>
      </w:r>
      <w:proofErr w:type="spellStart"/>
      <w:r w:rsidRPr="00501815">
        <w:rPr>
          <w:rFonts w:cstheme="minorHAnsi"/>
        </w:rPr>
        <w:t>Leaf</w:t>
      </w:r>
      <w:proofErr w:type="spellEnd"/>
      <w:r w:rsidRPr="00501815">
        <w:rPr>
          <w:rFonts w:cstheme="minorHAnsi"/>
        </w:rPr>
        <w:t xml:space="preserve"> </w:t>
      </w:r>
      <w:proofErr w:type="spellStart"/>
      <w:r w:rsidRPr="00501815">
        <w:rPr>
          <w:rFonts w:cstheme="minorHAnsi"/>
        </w:rPr>
        <w:t>Protec</w:t>
      </w:r>
      <w:proofErr w:type="spellEnd"/>
      <w:r w:rsidRPr="00501815">
        <w:rPr>
          <w:rFonts w:cstheme="minorHAnsi"/>
        </w:rPr>
        <w:t xml:space="preserve"> est une grille de protection en polyéthylène à fixer aux gouttières grâce à de nombreux clips de fixation.</w:t>
      </w:r>
    </w:p>
    <w:p w:rsidR="00501815" w:rsidRDefault="00501815" w:rsidP="00501815">
      <w:pPr>
        <w:pStyle w:val="Sansinterligne"/>
        <w:rPr>
          <w:rFonts w:cstheme="minorHAnsi"/>
        </w:rPr>
      </w:pPr>
      <w:r w:rsidRPr="00501815">
        <w:rPr>
          <w:rFonts w:cstheme="minorHAnsi"/>
          <w:b/>
        </w:rPr>
        <w:t xml:space="preserve">Caractéristiques : </w:t>
      </w:r>
    </w:p>
    <w:p w:rsid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 w:rsidRPr="00501815">
        <w:rPr>
          <w:rFonts w:cstheme="minorHAnsi"/>
        </w:rPr>
        <w:t xml:space="preserve">En polyéthylène, </w:t>
      </w:r>
    </w:p>
    <w:p w:rsidR="00501815" w:rsidRP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Traité anti-</w:t>
      </w:r>
      <w:r w:rsidRPr="00501815">
        <w:rPr>
          <w:rFonts w:cstheme="minorHAnsi"/>
        </w:rPr>
        <w:t xml:space="preserve">UV, il résiste au rayonnement solaire et aux conditions météorologiques. </w:t>
      </w:r>
    </w:p>
    <w:p w:rsid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 w:rsidRPr="00501815">
        <w:rPr>
          <w:rFonts w:cstheme="minorHAnsi"/>
        </w:rPr>
        <w:t>15 clips de fixation.</w:t>
      </w:r>
    </w:p>
    <w:p w:rsid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 w:rsidRPr="00501815">
        <w:rPr>
          <w:rFonts w:cstheme="minorHAnsi"/>
        </w:rPr>
        <w:t xml:space="preserve">Dimensions : l. </w:t>
      </w:r>
      <w:r>
        <w:rPr>
          <w:rFonts w:cstheme="minorHAnsi"/>
        </w:rPr>
        <w:t>0,1</w:t>
      </w:r>
      <w:r w:rsidRPr="00501815">
        <w:rPr>
          <w:rFonts w:cstheme="minorHAnsi"/>
        </w:rPr>
        <w:t>7 m x L.</w:t>
      </w:r>
      <w:r>
        <w:rPr>
          <w:rFonts w:cstheme="minorHAnsi"/>
        </w:rPr>
        <w:t xml:space="preserve"> 6 </w:t>
      </w:r>
      <w:r w:rsidRPr="00501815">
        <w:rPr>
          <w:rFonts w:cstheme="minorHAnsi"/>
        </w:rPr>
        <w:t>m.</w:t>
      </w:r>
    </w:p>
    <w:p w:rsid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Coloris : noir</w:t>
      </w:r>
    </w:p>
    <w:p w:rsid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100 % recyclable</w:t>
      </w:r>
    </w:p>
    <w:p w:rsidR="00501815" w:rsidRPr="00501815" w:rsidRDefault="00501815" w:rsidP="00501815">
      <w:pPr>
        <w:pStyle w:val="Sansinterligne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Fabriqué en Europe</w:t>
      </w:r>
    </w:p>
    <w:p w:rsidR="00E62A9B" w:rsidRPr="00E62A9B" w:rsidRDefault="00E62A9B" w:rsidP="00E62A9B">
      <w:pPr>
        <w:pStyle w:val="Sansinterligne"/>
        <w:numPr>
          <w:ilvl w:val="0"/>
          <w:numId w:val="1"/>
        </w:numPr>
        <w:rPr>
          <w:rFonts w:cstheme="minorHAnsi"/>
          <w:b/>
          <w:color w:val="FFFFFF" w:themeColor="background1"/>
        </w:rPr>
      </w:pPr>
      <w:r w:rsidRPr="00E62A9B">
        <w:rPr>
          <w:rFonts w:cstheme="minorHAnsi"/>
          <w:b/>
          <w:color w:val="FFFFFF" w:themeColor="background1"/>
        </w:rPr>
        <w:t xml:space="preserve">Prix public généralement constaté : </w:t>
      </w:r>
    </w:p>
    <w:p w:rsidR="00501815" w:rsidRDefault="00501815" w:rsidP="00501815">
      <w:pPr>
        <w:pStyle w:val="Sansinterligne"/>
        <w:rPr>
          <w:rFonts w:cstheme="minorHAnsi"/>
        </w:rPr>
      </w:pPr>
    </w:p>
    <w:p w:rsidR="00501815" w:rsidRDefault="00501815" w:rsidP="00501815">
      <w:pPr>
        <w:pStyle w:val="Sansinterligne"/>
        <w:rPr>
          <w:rFonts w:cstheme="minorHAnsi"/>
        </w:rPr>
      </w:pPr>
    </w:p>
    <w:p w:rsidR="00501815" w:rsidRDefault="00501815" w:rsidP="00E62A9B">
      <w:pPr>
        <w:pStyle w:val="Sansinterligne"/>
        <w:ind w:left="567" w:right="566"/>
        <w:jc w:val="center"/>
        <w:rPr>
          <w:b/>
        </w:rPr>
      </w:pPr>
      <w:r w:rsidRPr="00501815">
        <w:rPr>
          <w:b/>
        </w:rPr>
        <w:t xml:space="preserve">Les produits Nortene sont disponibles dans toutes les jardineries, </w:t>
      </w:r>
      <w:proofErr w:type="spellStart"/>
      <w:r w:rsidRPr="00501815">
        <w:rPr>
          <w:b/>
        </w:rPr>
        <w:t>lisas</w:t>
      </w:r>
      <w:proofErr w:type="spellEnd"/>
      <w:r w:rsidRPr="00501815">
        <w:rPr>
          <w:b/>
        </w:rPr>
        <w:t xml:space="preserve"> et </w:t>
      </w:r>
      <w:proofErr w:type="spellStart"/>
      <w:r w:rsidRPr="00501815">
        <w:rPr>
          <w:b/>
        </w:rPr>
        <w:t>gsb</w:t>
      </w:r>
      <w:proofErr w:type="spellEnd"/>
      <w:r w:rsidRPr="00501815">
        <w:rPr>
          <w:b/>
        </w:rPr>
        <w:t xml:space="preserve">, ainsi que sur la boutique en ligne </w:t>
      </w:r>
      <w:hyperlink r:id="rId5" w:history="1">
        <w:r w:rsidRPr="00501815">
          <w:rPr>
            <w:rStyle w:val="Lienhypertexte"/>
            <w:b/>
          </w:rPr>
          <w:t>https://shop.nortene.fr/</w:t>
        </w:r>
      </w:hyperlink>
    </w:p>
    <w:p w:rsidR="00E62A9B" w:rsidRPr="00501815" w:rsidRDefault="00E62A9B" w:rsidP="00E62A9B">
      <w:pPr>
        <w:pStyle w:val="Sansinterligne"/>
        <w:ind w:left="567" w:right="566"/>
        <w:jc w:val="center"/>
        <w:rPr>
          <w:b/>
        </w:rPr>
      </w:pPr>
    </w:p>
    <w:p w:rsidR="00501815" w:rsidRPr="00E62A9B" w:rsidRDefault="00501815" w:rsidP="00E62A9B">
      <w:pPr>
        <w:pStyle w:val="Sansinterligne"/>
        <w:ind w:left="567" w:right="566"/>
        <w:jc w:val="center"/>
        <w:rPr>
          <w:rFonts w:cstheme="minorHAnsi"/>
          <w:b/>
        </w:rPr>
      </w:pPr>
      <w:r w:rsidRPr="00E62A9B">
        <w:rPr>
          <w:b/>
        </w:rPr>
        <w:t xml:space="preserve">Pour plus d’informations : </w:t>
      </w:r>
      <w:hyperlink r:id="rId6" w:history="1">
        <w:r w:rsidRPr="00E62A9B">
          <w:rPr>
            <w:rStyle w:val="Lienhypertexte"/>
            <w:b/>
          </w:rPr>
          <w:t>www.nortene.fr</w:t>
        </w:r>
      </w:hyperlink>
    </w:p>
    <w:sectPr w:rsidR="00501815" w:rsidRPr="00E62A9B" w:rsidSect="0050181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295AD4"/>
    <w:multiLevelType w:val="hybridMultilevel"/>
    <w:tmpl w:val="7F2072F8"/>
    <w:lvl w:ilvl="0" w:tplc="7AD014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01815"/>
    <w:rsid w:val="00501815"/>
    <w:rsid w:val="00BF3CEB"/>
    <w:rsid w:val="00E62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815"/>
    <w:pPr>
      <w:spacing w:after="0" w:line="240" w:lineRule="auto"/>
    </w:pPr>
    <w:rPr>
      <w:rFonts w:eastAsiaTheme="minorEastAsia"/>
      <w:lang w:eastAsia="fr-FR"/>
    </w:rPr>
  </w:style>
  <w:style w:type="paragraph" w:styleId="Titre2">
    <w:name w:val="heading 2"/>
    <w:basedOn w:val="Normal"/>
    <w:link w:val="Titre2Car"/>
    <w:uiPriority w:val="9"/>
    <w:qFormat/>
    <w:rsid w:val="0050181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501815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0181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1815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501815"/>
    <w:pPr>
      <w:spacing w:after="0" w:line="240" w:lineRule="auto"/>
    </w:pPr>
  </w:style>
  <w:style w:type="character" w:customStyle="1" w:styleId="Titre2Car">
    <w:name w:val="Titre 2 Car"/>
    <w:basedOn w:val="Policepardfaut"/>
    <w:link w:val="Titre2"/>
    <w:uiPriority w:val="9"/>
    <w:rsid w:val="00501815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50181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50181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7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29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7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ortene.fr" TargetMode="External"/><Relationship Id="rId5" Type="http://schemas.openxmlformats.org/officeDocument/2006/relationships/hyperlink" Target="https://shop.nortene.f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373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2023-08-07T12:24:00Z</dcterms:created>
  <dcterms:modified xsi:type="dcterms:W3CDTF">2023-08-07T12:42:00Z</dcterms:modified>
</cp:coreProperties>
</file>