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E5B" w:rsidRPr="00633E5B" w:rsidRDefault="00633E5B" w:rsidP="00633E5B">
      <w:pPr>
        <w:widowControl w:val="0"/>
        <w:ind w:right="9"/>
        <w:rPr>
          <w:rFonts w:cstheme="minorHAnsi"/>
          <w:color w:val="002147"/>
          <w:sz w:val="14"/>
          <w:szCs w:val="14"/>
        </w:rPr>
      </w:pPr>
      <w:r w:rsidRPr="00633E5B">
        <w:rPr>
          <w:rFonts w:cstheme="minorHAnsi"/>
          <w:color w:val="002147"/>
          <w:sz w:val="14"/>
          <w:szCs w:val="14"/>
        </w:rPr>
        <w:t>Communiqué de presse, l</w:t>
      </w:r>
      <w:r>
        <w:rPr>
          <w:rFonts w:cstheme="minorHAnsi"/>
          <w:color w:val="002147"/>
          <w:sz w:val="14"/>
          <w:szCs w:val="14"/>
        </w:rPr>
        <w:t xml:space="preserve">e 20 novembre 2023 </w:t>
      </w:r>
      <w:r>
        <w:rPr>
          <w:rFonts w:cstheme="minorHAnsi"/>
          <w:color w:val="002147"/>
          <w:sz w:val="14"/>
          <w:szCs w:val="14"/>
        </w:rPr>
        <w:tab/>
        <w:t xml:space="preserve">Rubrique : </w:t>
      </w:r>
      <w:r w:rsidRPr="00633E5B">
        <w:rPr>
          <w:rFonts w:cstheme="minorHAnsi"/>
          <w:color w:val="002147"/>
          <w:sz w:val="14"/>
          <w:szCs w:val="14"/>
        </w:rPr>
        <w:t xml:space="preserve">environnement / </w:t>
      </w:r>
      <w:proofErr w:type="spellStart"/>
      <w:r w:rsidRPr="00633E5B">
        <w:rPr>
          <w:rFonts w:cstheme="minorHAnsi"/>
          <w:color w:val="002147"/>
          <w:sz w:val="14"/>
          <w:szCs w:val="14"/>
        </w:rPr>
        <w:t>végétalisation</w:t>
      </w:r>
      <w:proofErr w:type="spellEnd"/>
      <w:r w:rsidRPr="00633E5B">
        <w:rPr>
          <w:rFonts w:cstheme="minorHAnsi"/>
          <w:color w:val="002147"/>
          <w:sz w:val="14"/>
          <w:szCs w:val="14"/>
        </w:rPr>
        <w:t xml:space="preserve"> urbaine</w:t>
      </w:r>
    </w:p>
    <w:p w:rsidR="00633E5B" w:rsidRPr="00633E5B" w:rsidRDefault="00633E5B" w:rsidP="00633E5B">
      <w:pPr>
        <w:widowControl w:val="0"/>
        <w:ind w:right="9"/>
        <w:rPr>
          <w:rFonts w:cstheme="minorHAnsi"/>
          <w:color w:val="000000"/>
          <w:sz w:val="20"/>
          <w:szCs w:val="20"/>
        </w:rPr>
      </w:pPr>
      <w:r w:rsidRPr="00633E5B">
        <w:rPr>
          <w:rFonts w:cstheme="minorHAnsi"/>
        </w:rPr>
        <w:t> </w:t>
      </w:r>
    </w:p>
    <w:p w:rsidR="00633E5B" w:rsidRPr="00633E5B" w:rsidRDefault="00633E5B" w:rsidP="00633E5B">
      <w:pPr>
        <w:widowControl w:val="0"/>
        <w:spacing w:line="273" w:lineRule="auto"/>
        <w:ind w:right="9"/>
        <w:jc w:val="center"/>
        <w:rPr>
          <w:rFonts w:cstheme="minorHAnsi"/>
          <w:b/>
          <w:bCs/>
          <w:color w:val="25ADE3"/>
          <w:sz w:val="28"/>
          <w:szCs w:val="28"/>
        </w:rPr>
      </w:pPr>
      <w:r w:rsidRPr="00633E5B">
        <w:rPr>
          <w:rFonts w:cstheme="minorHAnsi"/>
          <w:b/>
          <w:bCs/>
          <w:color w:val="25ADE3"/>
          <w:sz w:val="28"/>
          <w:szCs w:val="28"/>
        </w:rPr>
        <w:t>Façonner la ville de demain en la rendant de plus en plus</w:t>
      </w:r>
      <w:r>
        <w:rPr>
          <w:rFonts w:cstheme="minorHAnsi"/>
          <w:b/>
          <w:bCs/>
          <w:color w:val="25ADE3"/>
          <w:sz w:val="28"/>
          <w:szCs w:val="28"/>
        </w:rPr>
        <w:t xml:space="preserve"> </w:t>
      </w:r>
      <w:r w:rsidRPr="00633E5B">
        <w:rPr>
          <w:rFonts w:cstheme="minorHAnsi"/>
          <w:b/>
          <w:bCs/>
          <w:color w:val="25ADE3"/>
          <w:sz w:val="28"/>
          <w:szCs w:val="28"/>
        </w:rPr>
        <w:t>verte, durable et résiliente.</w:t>
      </w:r>
    </w:p>
    <w:p w:rsidR="00633E5B" w:rsidRPr="00633E5B" w:rsidRDefault="00633E5B" w:rsidP="00633E5B">
      <w:pPr>
        <w:widowControl w:val="0"/>
        <w:ind w:right="9"/>
        <w:rPr>
          <w:rFonts w:cstheme="minorHAnsi"/>
          <w:color w:val="000000"/>
          <w:sz w:val="20"/>
          <w:szCs w:val="20"/>
        </w:rPr>
      </w:pPr>
      <w:r w:rsidRPr="00633E5B">
        <w:rPr>
          <w:rFonts w:cstheme="minorHAnsi"/>
        </w:rPr>
        <w:t> </w:t>
      </w:r>
    </w:p>
    <w:p w:rsidR="00633E5B" w:rsidRPr="00633E5B" w:rsidRDefault="00633E5B" w:rsidP="00633E5B">
      <w:pPr>
        <w:widowControl w:val="0"/>
        <w:ind w:right="9"/>
        <w:jc w:val="center"/>
        <w:rPr>
          <w:rFonts w:cstheme="minorHAnsi"/>
          <w:color w:val="002147"/>
          <w:sz w:val="23"/>
          <w:szCs w:val="23"/>
        </w:rPr>
      </w:pPr>
      <w:r w:rsidRPr="00633E5B">
        <w:rPr>
          <w:rFonts w:cstheme="minorHAnsi"/>
          <w:color w:val="002147"/>
          <w:sz w:val="23"/>
          <w:szCs w:val="23"/>
        </w:rPr>
        <w:t xml:space="preserve">Premier Tech présentera ses </w:t>
      </w:r>
      <w:r w:rsidRPr="00633E5B">
        <w:rPr>
          <w:rFonts w:cstheme="minorHAnsi"/>
          <w:b/>
          <w:bCs/>
          <w:color w:val="002147"/>
          <w:sz w:val="23"/>
          <w:szCs w:val="23"/>
        </w:rPr>
        <w:t xml:space="preserve">dernières innovations </w:t>
      </w:r>
      <w:proofErr w:type="gramStart"/>
      <w:r w:rsidRPr="00633E5B">
        <w:rPr>
          <w:rFonts w:cstheme="minorHAnsi"/>
          <w:b/>
          <w:bCs/>
          <w:color w:val="002147"/>
          <w:sz w:val="23"/>
          <w:szCs w:val="23"/>
        </w:rPr>
        <w:t>produits</w:t>
      </w:r>
      <w:proofErr w:type="gramEnd"/>
      <w:r>
        <w:rPr>
          <w:rFonts w:cstheme="minorHAnsi"/>
          <w:b/>
          <w:bCs/>
          <w:color w:val="002147"/>
          <w:sz w:val="23"/>
          <w:szCs w:val="23"/>
        </w:rPr>
        <w:t xml:space="preserve"> </w:t>
      </w:r>
      <w:r w:rsidRPr="00633E5B">
        <w:rPr>
          <w:rFonts w:cstheme="minorHAnsi"/>
          <w:color w:val="002147"/>
          <w:sz w:val="23"/>
          <w:szCs w:val="23"/>
        </w:rPr>
        <w:t xml:space="preserve">au salon </w:t>
      </w:r>
      <w:proofErr w:type="spellStart"/>
      <w:r w:rsidRPr="00633E5B">
        <w:rPr>
          <w:rFonts w:cstheme="minorHAnsi"/>
          <w:color w:val="002147"/>
          <w:sz w:val="23"/>
          <w:szCs w:val="23"/>
        </w:rPr>
        <w:t>Paysalia</w:t>
      </w:r>
      <w:proofErr w:type="spellEnd"/>
      <w:r w:rsidRPr="00633E5B">
        <w:rPr>
          <w:rFonts w:cstheme="minorHAnsi"/>
          <w:color w:val="002147"/>
          <w:sz w:val="23"/>
          <w:szCs w:val="23"/>
        </w:rPr>
        <w:t xml:space="preserve">, </w:t>
      </w:r>
      <w:r w:rsidRPr="00633E5B">
        <w:rPr>
          <w:rFonts w:cstheme="minorHAnsi"/>
          <w:b/>
          <w:bCs/>
          <w:color w:val="41B8E6"/>
          <w:sz w:val="23"/>
          <w:szCs w:val="23"/>
        </w:rPr>
        <w:t>STAND 6A84</w:t>
      </w:r>
      <w:r w:rsidRPr="00633E5B">
        <w:rPr>
          <w:rFonts w:cstheme="minorHAnsi"/>
          <w:color w:val="002147"/>
          <w:sz w:val="23"/>
          <w:szCs w:val="23"/>
        </w:rPr>
        <w:t xml:space="preserve">, du 05 au 07 décembre 2023 à </w:t>
      </w:r>
      <w:proofErr w:type="spellStart"/>
      <w:r w:rsidRPr="00633E5B">
        <w:rPr>
          <w:rFonts w:cstheme="minorHAnsi"/>
          <w:color w:val="002147"/>
          <w:sz w:val="23"/>
          <w:szCs w:val="23"/>
        </w:rPr>
        <w:t>Eurexpo</w:t>
      </w:r>
      <w:proofErr w:type="spellEnd"/>
      <w:r w:rsidRPr="00633E5B">
        <w:rPr>
          <w:rFonts w:cstheme="minorHAnsi"/>
          <w:color w:val="002147"/>
          <w:sz w:val="23"/>
          <w:szCs w:val="23"/>
        </w:rPr>
        <w:t xml:space="preserve"> Lyon</w:t>
      </w:r>
    </w:p>
    <w:p w:rsidR="00633E5B" w:rsidRPr="00633E5B" w:rsidRDefault="00633E5B" w:rsidP="00633E5B">
      <w:pPr>
        <w:widowControl w:val="0"/>
        <w:ind w:right="9"/>
        <w:rPr>
          <w:rFonts w:cstheme="minorHAnsi"/>
          <w:color w:val="000000"/>
          <w:sz w:val="20"/>
          <w:szCs w:val="20"/>
        </w:rPr>
      </w:pPr>
      <w:r w:rsidRPr="00633E5B">
        <w:rPr>
          <w:rFonts w:cstheme="minorHAnsi"/>
        </w:rPr>
        <w:t> </w:t>
      </w:r>
    </w:p>
    <w:p w:rsidR="00633E5B" w:rsidRPr="00633E5B" w:rsidRDefault="00633E5B" w:rsidP="00633E5B">
      <w:pPr>
        <w:widowControl w:val="0"/>
        <w:spacing w:after="240" w:line="249" w:lineRule="auto"/>
        <w:ind w:right="9"/>
        <w:jc w:val="both"/>
        <w:rPr>
          <w:rFonts w:cstheme="minorHAnsi"/>
          <w:color w:val="002147"/>
          <w:sz w:val="22"/>
          <w:szCs w:val="22"/>
        </w:rPr>
      </w:pPr>
      <w:r w:rsidRPr="00633E5B">
        <w:rPr>
          <w:rFonts w:cstheme="minorHAnsi"/>
          <w:b/>
          <w:bCs/>
          <w:color w:val="002147"/>
          <w:sz w:val="22"/>
          <w:szCs w:val="22"/>
        </w:rPr>
        <w:t>Premier Tech</w:t>
      </w:r>
      <w:r w:rsidRPr="00633E5B">
        <w:rPr>
          <w:rFonts w:cstheme="minorHAnsi"/>
          <w:color w:val="002147"/>
          <w:sz w:val="22"/>
          <w:szCs w:val="22"/>
        </w:rPr>
        <w:t xml:space="preserve"> est un acteur mondial reconnu en R&amp;D, production et commercialisation dans la formulation de substrats de culture et d’ingrédients actifs naturels. Il </w:t>
      </w:r>
      <w:r w:rsidRPr="00633E5B">
        <w:rPr>
          <w:rFonts w:cstheme="minorHAnsi"/>
          <w:b/>
          <w:bCs/>
          <w:color w:val="002147"/>
          <w:sz w:val="22"/>
          <w:szCs w:val="22"/>
        </w:rPr>
        <w:t>présentera</w:t>
      </w:r>
      <w:r w:rsidRPr="00633E5B">
        <w:rPr>
          <w:rFonts w:cstheme="minorHAnsi"/>
          <w:color w:val="002147"/>
          <w:sz w:val="22"/>
          <w:szCs w:val="22"/>
        </w:rPr>
        <w:t xml:space="preserve"> aux concepteurs, bureaux d’études en paysage et paysagistes indépendants ou rattachés au service espace vert d’une collectivité, les </w:t>
      </w:r>
      <w:r w:rsidRPr="00633E5B">
        <w:rPr>
          <w:rFonts w:cstheme="minorHAnsi"/>
          <w:b/>
          <w:bCs/>
          <w:color w:val="002147"/>
          <w:sz w:val="22"/>
          <w:szCs w:val="22"/>
        </w:rPr>
        <w:t>dernières solutions drainantes contribuant à une meilleure gestion des eaux pluviales</w:t>
      </w:r>
      <w:r w:rsidRPr="00633E5B">
        <w:rPr>
          <w:rFonts w:cstheme="minorHAnsi"/>
          <w:color w:val="002147"/>
          <w:sz w:val="22"/>
          <w:szCs w:val="22"/>
        </w:rPr>
        <w:t xml:space="preserve">, au </w:t>
      </w:r>
      <w:r w:rsidRPr="00633E5B">
        <w:rPr>
          <w:rFonts w:cstheme="minorHAnsi"/>
          <w:b/>
          <w:bCs/>
          <w:color w:val="002147"/>
          <w:sz w:val="22"/>
          <w:szCs w:val="22"/>
        </w:rPr>
        <w:t xml:space="preserve">salon </w:t>
      </w:r>
      <w:proofErr w:type="spellStart"/>
      <w:r w:rsidRPr="00633E5B">
        <w:rPr>
          <w:rFonts w:cstheme="minorHAnsi"/>
          <w:b/>
          <w:bCs/>
          <w:color w:val="002147"/>
          <w:sz w:val="22"/>
          <w:szCs w:val="22"/>
        </w:rPr>
        <w:t>Paysalia</w:t>
      </w:r>
      <w:proofErr w:type="spellEnd"/>
      <w:r w:rsidRPr="00633E5B">
        <w:rPr>
          <w:rFonts w:cstheme="minorHAnsi"/>
          <w:b/>
          <w:bCs/>
          <w:color w:val="002147"/>
          <w:sz w:val="22"/>
          <w:szCs w:val="22"/>
        </w:rPr>
        <w:t xml:space="preserve"> </w:t>
      </w:r>
      <w:r w:rsidRPr="00633E5B">
        <w:rPr>
          <w:rFonts w:cstheme="minorHAnsi"/>
          <w:color w:val="002147"/>
          <w:sz w:val="22"/>
          <w:szCs w:val="22"/>
        </w:rPr>
        <w:t>du      5 au 7 décembre à Lyon.</w:t>
      </w:r>
    </w:p>
    <w:p w:rsidR="00633E5B" w:rsidRPr="00633E5B" w:rsidRDefault="00633E5B" w:rsidP="00633E5B">
      <w:pPr>
        <w:spacing w:after="240" w:line="249" w:lineRule="auto"/>
        <w:ind w:right="9"/>
        <w:jc w:val="both"/>
        <w:rPr>
          <w:rFonts w:cstheme="minorHAnsi"/>
          <w:color w:val="002147"/>
          <w:sz w:val="22"/>
          <w:szCs w:val="22"/>
        </w:rPr>
      </w:pPr>
      <w:r w:rsidRPr="00633E5B">
        <w:rPr>
          <w:rFonts w:cstheme="minorHAnsi"/>
          <w:color w:val="002147"/>
          <w:sz w:val="22"/>
          <w:szCs w:val="22"/>
        </w:rPr>
        <w:t xml:space="preserve">Face aux </w:t>
      </w:r>
      <w:r w:rsidRPr="00633E5B">
        <w:rPr>
          <w:rFonts w:cstheme="minorHAnsi"/>
          <w:b/>
          <w:bCs/>
          <w:color w:val="002147"/>
          <w:sz w:val="22"/>
          <w:szCs w:val="22"/>
        </w:rPr>
        <w:t xml:space="preserve">nouveaux défis de </w:t>
      </w:r>
      <w:proofErr w:type="spellStart"/>
      <w:r w:rsidRPr="00633E5B">
        <w:rPr>
          <w:rFonts w:cstheme="minorHAnsi"/>
          <w:b/>
          <w:bCs/>
          <w:color w:val="002147"/>
          <w:sz w:val="22"/>
          <w:szCs w:val="22"/>
        </w:rPr>
        <w:t>végétalisation</w:t>
      </w:r>
      <w:proofErr w:type="spellEnd"/>
      <w:r w:rsidRPr="00633E5B">
        <w:rPr>
          <w:rFonts w:cstheme="minorHAnsi"/>
          <w:b/>
          <w:bCs/>
          <w:color w:val="002147"/>
          <w:sz w:val="22"/>
          <w:szCs w:val="22"/>
        </w:rPr>
        <w:t xml:space="preserve"> urbaine</w:t>
      </w:r>
      <w:r w:rsidRPr="00633E5B">
        <w:rPr>
          <w:rFonts w:cstheme="minorHAnsi"/>
          <w:color w:val="002147"/>
          <w:sz w:val="22"/>
          <w:szCs w:val="22"/>
        </w:rPr>
        <w:t xml:space="preserve">, il est crucial d'améliorer les conditions de croissance des végétaux et des arbres qui n’évoluent pas dans le meilleur des environnements souvent asphyxié. Les </w:t>
      </w:r>
      <w:r w:rsidRPr="00633E5B">
        <w:rPr>
          <w:rFonts w:cstheme="minorHAnsi"/>
          <w:b/>
          <w:bCs/>
          <w:color w:val="002147"/>
          <w:sz w:val="22"/>
          <w:szCs w:val="22"/>
        </w:rPr>
        <w:t xml:space="preserve">solutions innovantes présentées </w:t>
      </w:r>
      <w:r w:rsidRPr="00633E5B">
        <w:rPr>
          <w:rFonts w:cstheme="minorHAnsi"/>
          <w:color w:val="002147"/>
          <w:sz w:val="22"/>
          <w:szCs w:val="22"/>
        </w:rPr>
        <w:t xml:space="preserve">contribueront à bâtir un </w:t>
      </w:r>
      <w:r w:rsidRPr="00633E5B">
        <w:rPr>
          <w:rFonts w:cstheme="minorHAnsi"/>
          <w:b/>
          <w:bCs/>
          <w:color w:val="002147"/>
          <w:sz w:val="22"/>
          <w:szCs w:val="22"/>
        </w:rPr>
        <w:t>environnement urbain plus durable et écologique</w:t>
      </w:r>
      <w:r w:rsidRPr="00633E5B">
        <w:rPr>
          <w:rFonts w:cstheme="minorHAnsi"/>
          <w:color w:val="002147"/>
          <w:sz w:val="22"/>
          <w:szCs w:val="22"/>
        </w:rPr>
        <w:t xml:space="preserve">, répondant ainsi aux besoins mutuels des arbres et des hommes. Elles s’organisent </w:t>
      </w:r>
      <w:r w:rsidRPr="00633E5B">
        <w:rPr>
          <w:rFonts w:cstheme="minorHAnsi"/>
          <w:b/>
          <w:bCs/>
          <w:color w:val="002147"/>
          <w:sz w:val="22"/>
          <w:szCs w:val="22"/>
        </w:rPr>
        <w:t xml:space="preserve">autour de 3 domaines </w:t>
      </w:r>
      <w:r w:rsidRPr="00633E5B">
        <w:rPr>
          <w:rFonts w:cstheme="minorHAnsi"/>
          <w:color w:val="002147"/>
          <w:sz w:val="22"/>
          <w:szCs w:val="22"/>
        </w:rPr>
        <w:t>: nourrir, protéger et préserver l’environnement.</w:t>
      </w:r>
    </w:p>
    <w:p w:rsidR="00633E5B" w:rsidRPr="00633E5B" w:rsidRDefault="00633E5B" w:rsidP="00633E5B">
      <w:pPr>
        <w:widowControl w:val="0"/>
        <w:ind w:right="9"/>
        <w:rPr>
          <w:rFonts w:cstheme="minorHAnsi"/>
          <w:color w:val="000000"/>
          <w:sz w:val="20"/>
          <w:szCs w:val="20"/>
        </w:rPr>
      </w:pPr>
      <w:r w:rsidRPr="00633E5B">
        <w:rPr>
          <w:rFonts w:cstheme="minorHAnsi"/>
        </w:rPr>
        <w:t> </w:t>
      </w:r>
    </w:p>
    <w:p w:rsidR="00633E5B" w:rsidRPr="00633E5B" w:rsidRDefault="00633E5B" w:rsidP="00633E5B">
      <w:pPr>
        <w:widowControl w:val="0"/>
        <w:spacing w:line="249" w:lineRule="auto"/>
        <w:ind w:right="9"/>
        <w:rPr>
          <w:rFonts w:cstheme="minorHAnsi"/>
          <w:b/>
          <w:bCs/>
          <w:color w:val="002147"/>
        </w:rPr>
      </w:pPr>
      <w:r w:rsidRPr="00633E5B">
        <w:rPr>
          <w:rFonts w:cstheme="minorHAnsi"/>
          <w:b/>
          <w:bCs/>
          <w:color w:val="002147"/>
        </w:rPr>
        <w:t>Les solutions drainantes pour les revêtements perméables</w:t>
      </w:r>
    </w:p>
    <w:p w:rsidR="00633E5B" w:rsidRPr="00633E5B" w:rsidRDefault="00633E5B" w:rsidP="00633E5B">
      <w:pPr>
        <w:widowControl w:val="0"/>
        <w:spacing w:line="249" w:lineRule="auto"/>
        <w:ind w:right="9"/>
        <w:rPr>
          <w:rFonts w:cstheme="minorHAnsi"/>
          <w:b/>
          <w:bCs/>
          <w:color w:val="000000"/>
          <w:sz w:val="22"/>
          <w:szCs w:val="22"/>
        </w:rPr>
      </w:pPr>
      <w:r w:rsidRPr="00633E5B">
        <w:rPr>
          <w:rFonts w:cstheme="minorHAnsi"/>
          <w:b/>
          <w:bCs/>
          <w:sz w:val="22"/>
          <w:szCs w:val="22"/>
        </w:rPr>
        <w:t> </w:t>
      </w:r>
    </w:p>
    <w:p w:rsidR="00633E5B" w:rsidRPr="00633E5B" w:rsidRDefault="00633E5B" w:rsidP="00633E5B">
      <w:pPr>
        <w:widowControl w:val="0"/>
        <w:spacing w:after="120" w:line="249" w:lineRule="auto"/>
        <w:ind w:right="9"/>
        <w:jc w:val="both"/>
        <w:rPr>
          <w:rFonts w:cstheme="minorHAnsi"/>
          <w:color w:val="002147"/>
          <w:sz w:val="22"/>
          <w:szCs w:val="22"/>
        </w:rPr>
      </w:pPr>
      <w:r w:rsidRPr="00633E5B">
        <w:rPr>
          <w:rFonts w:cstheme="minorHAnsi"/>
          <w:color w:val="002147"/>
          <w:sz w:val="22"/>
          <w:szCs w:val="22"/>
        </w:rPr>
        <w:t xml:space="preserve">Les revêtements perméables occupent une place de choix parmi les </w:t>
      </w:r>
      <w:r w:rsidRPr="00633E5B">
        <w:rPr>
          <w:rFonts w:cstheme="minorHAnsi"/>
          <w:b/>
          <w:bCs/>
          <w:color w:val="002147"/>
          <w:sz w:val="22"/>
          <w:szCs w:val="22"/>
        </w:rPr>
        <w:t>solutions naturelles à adopter en ville,</w:t>
      </w:r>
      <w:r w:rsidRPr="00633E5B">
        <w:rPr>
          <w:rFonts w:cstheme="minorHAnsi"/>
          <w:color w:val="002147"/>
          <w:sz w:val="22"/>
          <w:szCs w:val="22"/>
        </w:rPr>
        <w:t xml:space="preserve"> alignées avec les enjeux 2050 de </w:t>
      </w:r>
      <w:proofErr w:type="spellStart"/>
      <w:r w:rsidRPr="00633E5B">
        <w:rPr>
          <w:rFonts w:cstheme="minorHAnsi"/>
          <w:color w:val="002147"/>
          <w:sz w:val="22"/>
          <w:szCs w:val="22"/>
        </w:rPr>
        <w:t>décarbonisation</w:t>
      </w:r>
      <w:proofErr w:type="spellEnd"/>
      <w:r w:rsidRPr="00633E5B">
        <w:rPr>
          <w:rFonts w:cstheme="minorHAnsi"/>
          <w:color w:val="002147"/>
          <w:sz w:val="22"/>
          <w:szCs w:val="22"/>
        </w:rPr>
        <w:t xml:space="preserve">, de confort climatique et de préservation de la biodiversité. Les revêtements drainants, tels que Chaussées Végétales et Pavé Vert, offrent une </w:t>
      </w:r>
      <w:r w:rsidRPr="00633E5B">
        <w:rPr>
          <w:rFonts w:cstheme="minorHAnsi"/>
          <w:b/>
          <w:bCs/>
          <w:color w:val="002147"/>
          <w:sz w:val="22"/>
          <w:szCs w:val="22"/>
        </w:rPr>
        <w:t>solution esthétique et éco-responsable pour les espaces urbains</w:t>
      </w:r>
      <w:r w:rsidRPr="00633E5B">
        <w:rPr>
          <w:rFonts w:cstheme="minorHAnsi"/>
          <w:color w:val="002147"/>
          <w:sz w:val="22"/>
          <w:szCs w:val="22"/>
        </w:rPr>
        <w:t xml:space="preserve">. </w:t>
      </w:r>
    </w:p>
    <w:p w:rsidR="00633E5B" w:rsidRPr="00633E5B" w:rsidRDefault="00633E5B" w:rsidP="00633E5B">
      <w:pPr>
        <w:widowControl w:val="0"/>
        <w:spacing w:line="249" w:lineRule="auto"/>
        <w:ind w:left="272" w:right="9"/>
        <w:jc w:val="both"/>
        <w:rPr>
          <w:rFonts w:cstheme="minorHAnsi"/>
          <w:b/>
          <w:bCs/>
          <w:color w:val="002147"/>
          <w:sz w:val="22"/>
          <w:szCs w:val="22"/>
        </w:rPr>
      </w:pPr>
      <w:r w:rsidRPr="00633E5B">
        <w:rPr>
          <w:rFonts w:cstheme="minorHAnsi"/>
          <w:b/>
          <w:bCs/>
          <w:color w:val="25ADE3"/>
          <w:sz w:val="22"/>
          <w:szCs w:val="22"/>
        </w:rPr>
        <w:t xml:space="preserve">Chaussée végétale </w:t>
      </w:r>
      <w:r w:rsidRPr="00633E5B">
        <w:rPr>
          <w:rFonts w:cstheme="minorHAnsi"/>
          <w:color w:val="002147"/>
          <w:sz w:val="22"/>
          <w:szCs w:val="22"/>
        </w:rPr>
        <w:t xml:space="preserve">est un concept qui suscite un </w:t>
      </w:r>
      <w:r w:rsidRPr="00633E5B">
        <w:rPr>
          <w:rFonts w:cstheme="minorHAnsi"/>
          <w:b/>
          <w:bCs/>
          <w:color w:val="002147"/>
          <w:sz w:val="22"/>
          <w:szCs w:val="22"/>
        </w:rPr>
        <w:t>intérêt grandissant</w:t>
      </w:r>
      <w:r w:rsidRPr="00633E5B">
        <w:rPr>
          <w:rFonts w:cstheme="minorHAnsi"/>
          <w:color w:val="002147"/>
          <w:sz w:val="22"/>
          <w:szCs w:val="22"/>
        </w:rPr>
        <w:t xml:space="preserve"> dans le domaine de l'aménagement urbain. Cette solution consiste à intégrer des </w:t>
      </w:r>
      <w:r w:rsidRPr="00633E5B">
        <w:rPr>
          <w:rFonts w:cstheme="minorHAnsi"/>
          <w:b/>
          <w:bCs/>
          <w:color w:val="002147"/>
          <w:sz w:val="22"/>
          <w:szCs w:val="22"/>
        </w:rPr>
        <w:t>éléments végétaux durables sur une surface stable et portante</w:t>
      </w:r>
      <w:r w:rsidRPr="00633E5B">
        <w:rPr>
          <w:rFonts w:cstheme="minorHAnsi"/>
          <w:color w:val="002147"/>
          <w:sz w:val="22"/>
          <w:szCs w:val="22"/>
        </w:rPr>
        <w:t>, apportant des avantages environnementaux et une accessibilité PMR.  On la retrouve dans les aménagements d’</w:t>
      </w:r>
      <w:r w:rsidRPr="00633E5B">
        <w:rPr>
          <w:rFonts w:cstheme="minorHAnsi"/>
          <w:b/>
          <w:bCs/>
          <w:color w:val="002147"/>
          <w:sz w:val="22"/>
          <w:szCs w:val="22"/>
        </w:rPr>
        <w:t>allées piétonnes, pistes cyclables, zones de stationnement, places de village ou encore cours d'école.</w:t>
      </w:r>
    </w:p>
    <w:p w:rsidR="00633E5B" w:rsidRPr="00633E5B" w:rsidRDefault="00633E5B" w:rsidP="00633E5B">
      <w:pPr>
        <w:widowControl w:val="0"/>
        <w:spacing w:line="249" w:lineRule="auto"/>
        <w:ind w:right="9"/>
        <w:jc w:val="both"/>
        <w:rPr>
          <w:rFonts w:cstheme="minorHAnsi"/>
          <w:b/>
          <w:bCs/>
          <w:color w:val="002147"/>
          <w:sz w:val="22"/>
          <w:szCs w:val="22"/>
        </w:rPr>
      </w:pPr>
      <w:r w:rsidRPr="00633E5B">
        <w:rPr>
          <w:rFonts w:cstheme="minorHAnsi"/>
          <w:b/>
          <w:bCs/>
          <w:color w:val="002147"/>
          <w:sz w:val="22"/>
          <w:szCs w:val="22"/>
        </w:rPr>
        <w:t>  </w:t>
      </w:r>
    </w:p>
    <w:p w:rsidR="00633E5B" w:rsidRPr="00633E5B" w:rsidRDefault="00633E5B" w:rsidP="00633E5B">
      <w:pPr>
        <w:widowControl w:val="0"/>
        <w:spacing w:line="249" w:lineRule="auto"/>
        <w:ind w:left="272" w:right="9"/>
        <w:jc w:val="both"/>
        <w:rPr>
          <w:rFonts w:cstheme="minorHAnsi"/>
          <w:color w:val="002147"/>
          <w:sz w:val="22"/>
          <w:szCs w:val="22"/>
        </w:rPr>
      </w:pPr>
      <w:r w:rsidRPr="00633E5B">
        <w:rPr>
          <w:rFonts w:cstheme="minorHAnsi"/>
          <w:b/>
          <w:bCs/>
          <w:color w:val="25ADE3"/>
          <w:sz w:val="22"/>
          <w:szCs w:val="22"/>
        </w:rPr>
        <w:t>Pavé Vert</w:t>
      </w:r>
      <w:r w:rsidRPr="00633E5B">
        <w:rPr>
          <w:rFonts w:cstheme="minorHAnsi"/>
          <w:b/>
          <w:bCs/>
          <w:color w:val="25ADE3"/>
          <w:sz w:val="22"/>
          <w:szCs w:val="22"/>
          <w:vertAlign w:val="superscript"/>
        </w:rPr>
        <w:t>®</w:t>
      </w:r>
      <w:r w:rsidRPr="00633E5B">
        <w:rPr>
          <w:rFonts w:cstheme="minorHAnsi"/>
          <w:color w:val="25ADE3"/>
          <w:sz w:val="22"/>
          <w:szCs w:val="22"/>
        </w:rPr>
        <w:t xml:space="preserve"> </w:t>
      </w:r>
      <w:r w:rsidRPr="00633E5B">
        <w:rPr>
          <w:rFonts w:cstheme="minorHAnsi"/>
          <w:color w:val="002147"/>
          <w:sz w:val="22"/>
          <w:szCs w:val="22"/>
        </w:rPr>
        <w:t xml:space="preserve">permet de </w:t>
      </w:r>
      <w:proofErr w:type="spellStart"/>
      <w:r w:rsidRPr="00633E5B">
        <w:rPr>
          <w:rFonts w:cstheme="minorHAnsi"/>
          <w:b/>
          <w:bCs/>
          <w:color w:val="002147"/>
          <w:sz w:val="22"/>
          <w:szCs w:val="22"/>
        </w:rPr>
        <w:t>végétaliser</w:t>
      </w:r>
      <w:proofErr w:type="spellEnd"/>
      <w:r w:rsidRPr="00633E5B">
        <w:rPr>
          <w:rFonts w:cstheme="minorHAnsi"/>
          <w:b/>
          <w:bCs/>
          <w:color w:val="002147"/>
          <w:sz w:val="22"/>
          <w:szCs w:val="22"/>
        </w:rPr>
        <w:t xml:space="preserve"> les joints des pavés </w:t>
      </w:r>
      <w:r w:rsidRPr="00633E5B">
        <w:rPr>
          <w:rFonts w:cstheme="minorHAnsi"/>
          <w:color w:val="002147"/>
          <w:sz w:val="22"/>
          <w:szCs w:val="22"/>
        </w:rPr>
        <w:t>ou des dalles, sans incorporer de terre à la structure. D’un entretien très limité, Pavé Vert</w:t>
      </w:r>
      <w:r w:rsidRPr="00633E5B">
        <w:rPr>
          <w:rFonts w:cstheme="minorHAnsi"/>
          <w:color w:val="002147"/>
          <w:sz w:val="22"/>
          <w:szCs w:val="22"/>
          <w:vertAlign w:val="superscript"/>
        </w:rPr>
        <w:t>®</w:t>
      </w:r>
      <w:r w:rsidRPr="00633E5B">
        <w:rPr>
          <w:rFonts w:cstheme="minorHAnsi"/>
          <w:color w:val="002147"/>
          <w:sz w:val="22"/>
          <w:szCs w:val="22"/>
        </w:rPr>
        <w:t xml:space="preserve"> limite l’imperméabilisation des sols et laisse s’exprimer la biodiversité. Les solutions drainantes, telles que Pavé vert</w:t>
      </w:r>
      <w:r w:rsidRPr="00633E5B">
        <w:rPr>
          <w:rFonts w:cstheme="minorHAnsi"/>
          <w:color w:val="002147"/>
          <w:sz w:val="22"/>
          <w:szCs w:val="22"/>
          <w:vertAlign w:val="superscript"/>
        </w:rPr>
        <w:t>®</w:t>
      </w:r>
      <w:r w:rsidRPr="00633E5B">
        <w:rPr>
          <w:rFonts w:cstheme="minorHAnsi"/>
          <w:color w:val="002147"/>
          <w:sz w:val="22"/>
          <w:szCs w:val="22"/>
        </w:rPr>
        <w:t xml:space="preserve"> sont à la fois</w:t>
      </w:r>
      <w:r w:rsidRPr="00633E5B">
        <w:rPr>
          <w:rFonts w:cstheme="minorHAnsi"/>
          <w:b/>
          <w:bCs/>
          <w:color w:val="002147"/>
          <w:sz w:val="22"/>
          <w:szCs w:val="22"/>
        </w:rPr>
        <w:t xml:space="preserve"> esthétiques et éco-responsables</w:t>
      </w:r>
      <w:r w:rsidRPr="00633E5B">
        <w:rPr>
          <w:rFonts w:cstheme="minorHAnsi"/>
          <w:color w:val="002147"/>
          <w:sz w:val="22"/>
          <w:szCs w:val="22"/>
        </w:rPr>
        <w:t xml:space="preserve"> et rendent parfaitement résistant le revêtement en milieu circulé et autorisent l’</w:t>
      </w:r>
      <w:r w:rsidRPr="00633E5B">
        <w:rPr>
          <w:rFonts w:cstheme="minorHAnsi"/>
          <w:b/>
          <w:bCs/>
          <w:color w:val="002147"/>
          <w:sz w:val="22"/>
          <w:szCs w:val="22"/>
        </w:rPr>
        <w:t>accessibilité aux piétons et tous types de véhicules</w:t>
      </w:r>
      <w:r w:rsidRPr="00633E5B">
        <w:rPr>
          <w:rFonts w:cstheme="minorHAnsi"/>
          <w:color w:val="002147"/>
          <w:sz w:val="22"/>
          <w:szCs w:val="22"/>
        </w:rPr>
        <w:t>.</w:t>
      </w:r>
    </w:p>
    <w:p w:rsidR="00633E5B" w:rsidRPr="00633E5B" w:rsidRDefault="00633E5B" w:rsidP="00633E5B">
      <w:pPr>
        <w:widowControl w:val="0"/>
        <w:spacing w:line="249" w:lineRule="auto"/>
        <w:ind w:right="9"/>
        <w:jc w:val="both"/>
        <w:rPr>
          <w:rFonts w:cstheme="minorHAnsi"/>
          <w:b/>
          <w:bCs/>
          <w:color w:val="002147"/>
          <w:sz w:val="22"/>
          <w:szCs w:val="22"/>
        </w:rPr>
      </w:pPr>
      <w:r w:rsidRPr="00633E5B">
        <w:rPr>
          <w:rFonts w:cstheme="minorHAnsi"/>
          <w:b/>
          <w:bCs/>
          <w:color w:val="002147"/>
          <w:sz w:val="22"/>
          <w:szCs w:val="22"/>
        </w:rPr>
        <w:t> </w:t>
      </w:r>
    </w:p>
    <w:p w:rsidR="00633E5B" w:rsidRPr="00633E5B" w:rsidRDefault="00633E5B" w:rsidP="00633E5B">
      <w:pPr>
        <w:widowControl w:val="0"/>
        <w:spacing w:line="249" w:lineRule="auto"/>
        <w:ind w:right="9"/>
        <w:jc w:val="both"/>
        <w:rPr>
          <w:rFonts w:cstheme="minorHAnsi"/>
          <w:b/>
          <w:bCs/>
          <w:color w:val="002147"/>
          <w:sz w:val="22"/>
          <w:szCs w:val="22"/>
        </w:rPr>
      </w:pPr>
      <w:r w:rsidRPr="00633E5B">
        <w:rPr>
          <w:rFonts w:cstheme="minorHAnsi"/>
          <w:b/>
          <w:bCs/>
          <w:color w:val="002147"/>
          <w:sz w:val="22"/>
          <w:szCs w:val="22"/>
        </w:rPr>
        <w:t> </w:t>
      </w:r>
    </w:p>
    <w:p w:rsidR="00633E5B" w:rsidRPr="00633E5B" w:rsidRDefault="00633E5B" w:rsidP="00633E5B">
      <w:pPr>
        <w:widowControl w:val="0"/>
        <w:spacing w:after="120" w:line="249" w:lineRule="auto"/>
        <w:ind w:right="9"/>
        <w:jc w:val="both"/>
        <w:rPr>
          <w:rFonts w:cstheme="minorHAnsi"/>
          <w:b/>
          <w:bCs/>
          <w:color w:val="002147"/>
          <w:sz w:val="22"/>
          <w:szCs w:val="22"/>
        </w:rPr>
      </w:pPr>
      <w:r w:rsidRPr="00633E5B">
        <w:rPr>
          <w:rFonts w:cstheme="minorHAnsi"/>
          <w:b/>
          <w:bCs/>
          <w:color w:val="002147"/>
          <w:sz w:val="22"/>
          <w:szCs w:val="22"/>
        </w:rPr>
        <w:t>Ces deux solutions présentent deux atouts :</w:t>
      </w:r>
    </w:p>
    <w:p w:rsidR="00633E5B" w:rsidRPr="00633E5B" w:rsidRDefault="00633E5B" w:rsidP="00633E5B">
      <w:pPr>
        <w:pStyle w:val="Paragraphedeliste"/>
        <w:widowControl w:val="0"/>
        <w:numPr>
          <w:ilvl w:val="0"/>
          <w:numId w:val="7"/>
        </w:numPr>
        <w:spacing w:after="80" w:line="249" w:lineRule="auto"/>
        <w:ind w:right="9"/>
        <w:jc w:val="both"/>
        <w:rPr>
          <w:rFonts w:cstheme="minorHAnsi"/>
          <w:color w:val="002147"/>
          <w:sz w:val="22"/>
          <w:szCs w:val="22"/>
        </w:rPr>
      </w:pPr>
      <w:r w:rsidRPr="00633E5B">
        <w:rPr>
          <w:rFonts w:cstheme="minorHAnsi"/>
          <w:b/>
          <w:bCs/>
          <w:color w:val="002147"/>
          <w:sz w:val="22"/>
          <w:szCs w:val="22"/>
        </w:rPr>
        <w:t>En termes environnementaux,</w:t>
      </w:r>
      <w:r w:rsidRPr="00633E5B">
        <w:rPr>
          <w:rFonts w:cstheme="minorHAnsi"/>
          <w:color w:val="002147"/>
          <w:sz w:val="22"/>
          <w:szCs w:val="22"/>
        </w:rPr>
        <w:t xml:space="preserve"> ces solutions</w:t>
      </w:r>
      <w:r w:rsidRPr="00633E5B">
        <w:rPr>
          <w:rFonts w:cstheme="minorHAnsi"/>
          <w:b/>
          <w:bCs/>
          <w:color w:val="002147"/>
          <w:sz w:val="22"/>
          <w:szCs w:val="22"/>
        </w:rPr>
        <w:t xml:space="preserve"> </w:t>
      </w:r>
      <w:r w:rsidRPr="00633E5B">
        <w:rPr>
          <w:rFonts w:cstheme="minorHAnsi"/>
          <w:color w:val="002147"/>
          <w:sz w:val="22"/>
          <w:szCs w:val="22"/>
        </w:rPr>
        <w:t>contribuent à</w:t>
      </w:r>
      <w:r w:rsidRPr="00633E5B">
        <w:rPr>
          <w:rFonts w:cstheme="minorHAnsi"/>
          <w:b/>
          <w:bCs/>
          <w:color w:val="002147"/>
          <w:sz w:val="22"/>
          <w:szCs w:val="22"/>
        </w:rPr>
        <w:t xml:space="preserve"> une meilleure gestion des eaux pluviales</w:t>
      </w:r>
      <w:r w:rsidRPr="00633E5B">
        <w:rPr>
          <w:rFonts w:cstheme="minorHAnsi"/>
          <w:color w:val="002147"/>
          <w:sz w:val="22"/>
          <w:szCs w:val="22"/>
        </w:rPr>
        <w:t xml:space="preserve">, permettant une infiltration naturelle de l'eau de pluie et réduisant ainsi les ruissellements. Ces surfaces participent à la </w:t>
      </w:r>
      <w:proofErr w:type="spellStart"/>
      <w:r w:rsidRPr="00633E5B">
        <w:rPr>
          <w:rFonts w:cstheme="minorHAnsi"/>
          <w:b/>
          <w:bCs/>
          <w:color w:val="002147"/>
          <w:sz w:val="22"/>
          <w:szCs w:val="22"/>
        </w:rPr>
        <w:t>désimperméabilisation</w:t>
      </w:r>
      <w:proofErr w:type="spellEnd"/>
      <w:r w:rsidRPr="00633E5B">
        <w:rPr>
          <w:rFonts w:cstheme="minorHAnsi"/>
          <w:b/>
          <w:bCs/>
          <w:color w:val="002147"/>
          <w:sz w:val="22"/>
          <w:szCs w:val="22"/>
        </w:rPr>
        <w:t xml:space="preserve"> des sols</w:t>
      </w:r>
      <w:r w:rsidRPr="00633E5B">
        <w:rPr>
          <w:rFonts w:cstheme="minorHAnsi"/>
          <w:color w:val="002147"/>
          <w:sz w:val="22"/>
          <w:szCs w:val="22"/>
        </w:rPr>
        <w:t xml:space="preserve">, aidant à prévenir les problèmes d'inondations et à recharger les nappes phréatiques pendant les périodes les plus humides. De plus, elles agissent comme des </w:t>
      </w:r>
      <w:r w:rsidRPr="00633E5B">
        <w:rPr>
          <w:rFonts w:cstheme="minorHAnsi"/>
          <w:b/>
          <w:bCs/>
          <w:color w:val="002147"/>
          <w:sz w:val="22"/>
          <w:szCs w:val="22"/>
        </w:rPr>
        <w:t>filtres naturels</w:t>
      </w:r>
      <w:r w:rsidRPr="00633E5B">
        <w:rPr>
          <w:rFonts w:cstheme="minorHAnsi"/>
          <w:color w:val="002147"/>
          <w:sz w:val="22"/>
          <w:szCs w:val="22"/>
        </w:rPr>
        <w:t>, leur structure aidant à retenir les polluants.</w:t>
      </w:r>
    </w:p>
    <w:p w:rsidR="00633E5B" w:rsidRPr="00633E5B" w:rsidRDefault="00633E5B" w:rsidP="00633E5B">
      <w:pPr>
        <w:pStyle w:val="Paragraphedeliste"/>
        <w:widowControl w:val="0"/>
        <w:numPr>
          <w:ilvl w:val="0"/>
          <w:numId w:val="7"/>
        </w:numPr>
        <w:spacing w:after="80" w:line="249" w:lineRule="auto"/>
        <w:ind w:right="9"/>
        <w:jc w:val="both"/>
        <w:rPr>
          <w:rFonts w:cstheme="minorHAnsi"/>
          <w:color w:val="002147"/>
          <w:sz w:val="22"/>
          <w:szCs w:val="22"/>
        </w:rPr>
      </w:pPr>
      <w:r w:rsidRPr="00633E5B">
        <w:rPr>
          <w:rFonts w:cstheme="minorHAnsi"/>
          <w:color w:val="002147"/>
          <w:sz w:val="22"/>
          <w:szCs w:val="22"/>
        </w:rPr>
        <w:t xml:space="preserve">D'un point de vue esthétique, elles améliorent le cadre de vie des espaces urbains. Elles créent des </w:t>
      </w:r>
      <w:r w:rsidRPr="00633E5B">
        <w:rPr>
          <w:rFonts w:cstheme="minorHAnsi"/>
          <w:b/>
          <w:bCs/>
          <w:color w:val="002147"/>
          <w:sz w:val="22"/>
          <w:szCs w:val="22"/>
        </w:rPr>
        <w:t>paysages verdoyants</w:t>
      </w:r>
      <w:r w:rsidRPr="00633E5B">
        <w:rPr>
          <w:rFonts w:cstheme="minorHAnsi"/>
          <w:color w:val="002147"/>
          <w:sz w:val="22"/>
          <w:szCs w:val="22"/>
        </w:rPr>
        <w:t xml:space="preserve"> et naturels, </w:t>
      </w:r>
      <w:r w:rsidRPr="00633E5B">
        <w:rPr>
          <w:rFonts w:cstheme="minorHAnsi"/>
          <w:b/>
          <w:bCs/>
          <w:color w:val="002147"/>
          <w:sz w:val="22"/>
          <w:szCs w:val="22"/>
        </w:rPr>
        <w:t>préservant la biodiversité</w:t>
      </w:r>
      <w:r w:rsidRPr="00633E5B">
        <w:rPr>
          <w:rFonts w:cstheme="minorHAnsi"/>
          <w:color w:val="002147"/>
          <w:sz w:val="22"/>
          <w:szCs w:val="22"/>
        </w:rPr>
        <w:t xml:space="preserve"> en offrant un habitat favorable à son développement.</w:t>
      </w:r>
    </w:p>
    <w:p w:rsidR="00633E5B" w:rsidRPr="00633E5B" w:rsidRDefault="00633E5B" w:rsidP="00633E5B">
      <w:pPr>
        <w:widowControl w:val="0"/>
        <w:ind w:right="9"/>
        <w:rPr>
          <w:rFonts w:cstheme="minorHAnsi"/>
          <w:color w:val="000000"/>
          <w:sz w:val="20"/>
          <w:szCs w:val="20"/>
        </w:rPr>
      </w:pPr>
      <w:r w:rsidRPr="00633E5B">
        <w:rPr>
          <w:rFonts w:cstheme="minorHAnsi"/>
        </w:rPr>
        <w:t> </w:t>
      </w:r>
    </w:p>
    <w:p w:rsidR="00633E5B" w:rsidRDefault="00633E5B" w:rsidP="00633E5B">
      <w:pPr>
        <w:widowControl w:val="0"/>
        <w:spacing w:line="249" w:lineRule="auto"/>
        <w:ind w:right="9"/>
        <w:rPr>
          <w:rFonts w:cstheme="minorHAnsi"/>
          <w:b/>
          <w:bCs/>
          <w:color w:val="002147"/>
        </w:rPr>
      </w:pPr>
    </w:p>
    <w:p w:rsidR="00633E5B" w:rsidRPr="00633E5B" w:rsidRDefault="00633E5B" w:rsidP="00633E5B">
      <w:pPr>
        <w:widowControl w:val="0"/>
        <w:spacing w:line="249" w:lineRule="auto"/>
        <w:ind w:right="9"/>
        <w:rPr>
          <w:rFonts w:cstheme="minorHAnsi"/>
          <w:b/>
          <w:bCs/>
          <w:color w:val="002147"/>
        </w:rPr>
      </w:pPr>
      <w:r w:rsidRPr="00633E5B">
        <w:rPr>
          <w:rFonts w:cstheme="minorHAnsi"/>
          <w:b/>
          <w:bCs/>
          <w:color w:val="002147"/>
        </w:rPr>
        <w:t>Les substrats vivants pour nourrir les cultures et plantations en milieu urbain</w:t>
      </w:r>
    </w:p>
    <w:p w:rsidR="00633E5B" w:rsidRPr="00633E5B" w:rsidRDefault="00633E5B" w:rsidP="00633E5B">
      <w:pPr>
        <w:widowControl w:val="0"/>
        <w:spacing w:line="249" w:lineRule="auto"/>
        <w:ind w:right="9"/>
        <w:jc w:val="both"/>
        <w:rPr>
          <w:rFonts w:cstheme="minorHAnsi"/>
          <w:color w:val="002147"/>
          <w:sz w:val="22"/>
          <w:szCs w:val="22"/>
        </w:rPr>
      </w:pPr>
      <w:r w:rsidRPr="00633E5B">
        <w:rPr>
          <w:rFonts w:cstheme="minorHAnsi"/>
          <w:color w:val="002147"/>
          <w:sz w:val="22"/>
          <w:szCs w:val="22"/>
        </w:rPr>
        <w:t> </w:t>
      </w:r>
    </w:p>
    <w:p w:rsidR="00633E5B" w:rsidRPr="00633E5B" w:rsidRDefault="00633E5B" w:rsidP="00633E5B">
      <w:pPr>
        <w:widowControl w:val="0"/>
        <w:spacing w:line="249" w:lineRule="auto"/>
        <w:ind w:right="9"/>
        <w:jc w:val="both"/>
        <w:rPr>
          <w:rFonts w:cstheme="minorHAnsi"/>
          <w:color w:val="002147"/>
          <w:sz w:val="22"/>
          <w:szCs w:val="22"/>
        </w:rPr>
      </w:pPr>
      <w:r w:rsidRPr="00633E5B">
        <w:rPr>
          <w:rFonts w:cstheme="minorHAnsi"/>
          <w:color w:val="002147"/>
          <w:sz w:val="22"/>
          <w:szCs w:val="22"/>
        </w:rPr>
        <w:t xml:space="preserve">Les </w:t>
      </w:r>
      <w:r w:rsidRPr="00633E5B">
        <w:rPr>
          <w:rFonts w:cstheme="minorHAnsi"/>
          <w:b/>
          <w:bCs/>
          <w:color w:val="002147"/>
          <w:sz w:val="22"/>
          <w:szCs w:val="22"/>
        </w:rPr>
        <w:t xml:space="preserve">substrats de culture et de plantation avec </w:t>
      </w:r>
      <w:proofErr w:type="spellStart"/>
      <w:r w:rsidRPr="00633E5B">
        <w:rPr>
          <w:rFonts w:cstheme="minorHAnsi"/>
          <w:b/>
          <w:bCs/>
          <w:color w:val="002147"/>
          <w:sz w:val="22"/>
          <w:szCs w:val="22"/>
        </w:rPr>
        <w:t>biostimulants</w:t>
      </w:r>
      <w:proofErr w:type="spellEnd"/>
      <w:r w:rsidRPr="00633E5B">
        <w:rPr>
          <w:rFonts w:cstheme="minorHAnsi"/>
          <w:color w:val="002147"/>
          <w:sz w:val="22"/>
          <w:szCs w:val="22"/>
        </w:rPr>
        <w:t xml:space="preserve">, issus de la recherche Premier Tech, sont particulièrement </w:t>
      </w:r>
      <w:r w:rsidRPr="00633E5B">
        <w:rPr>
          <w:rFonts w:cstheme="minorHAnsi"/>
          <w:b/>
          <w:bCs/>
          <w:color w:val="002147"/>
          <w:sz w:val="22"/>
          <w:szCs w:val="22"/>
        </w:rPr>
        <w:t xml:space="preserve">adaptés aux implantations paysagères </w:t>
      </w:r>
      <w:r w:rsidRPr="00633E5B">
        <w:rPr>
          <w:rFonts w:cstheme="minorHAnsi"/>
          <w:color w:val="002147"/>
          <w:sz w:val="22"/>
          <w:szCs w:val="22"/>
        </w:rPr>
        <w:t xml:space="preserve">en sol stériles, et utilisent des matières premières stables, renouvelables, à faible empreinte carbone, favorisant la ré-humectation et assurant l’oxygénation des racines. </w:t>
      </w:r>
    </w:p>
    <w:p w:rsidR="00633E5B" w:rsidRPr="00633E5B" w:rsidRDefault="00633E5B" w:rsidP="00633E5B">
      <w:pPr>
        <w:widowControl w:val="0"/>
        <w:spacing w:line="249" w:lineRule="auto"/>
        <w:ind w:right="9"/>
        <w:jc w:val="both"/>
        <w:rPr>
          <w:rFonts w:cstheme="minorHAnsi"/>
          <w:color w:val="002147"/>
          <w:sz w:val="16"/>
          <w:szCs w:val="16"/>
        </w:rPr>
      </w:pPr>
      <w:r w:rsidRPr="00633E5B">
        <w:rPr>
          <w:rFonts w:cstheme="minorHAnsi"/>
          <w:color w:val="002147"/>
          <w:sz w:val="16"/>
          <w:szCs w:val="16"/>
        </w:rPr>
        <w:t> </w:t>
      </w:r>
    </w:p>
    <w:p w:rsidR="00633E5B" w:rsidRPr="00633E5B" w:rsidRDefault="00633E5B" w:rsidP="00633E5B">
      <w:pPr>
        <w:widowControl w:val="0"/>
        <w:spacing w:after="40" w:line="249" w:lineRule="auto"/>
        <w:ind w:left="217" w:right="9"/>
        <w:jc w:val="both"/>
        <w:rPr>
          <w:rFonts w:cstheme="minorHAnsi"/>
          <w:b/>
          <w:bCs/>
          <w:color w:val="25ADE3"/>
          <w:sz w:val="22"/>
          <w:szCs w:val="22"/>
        </w:rPr>
      </w:pPr>
      <w:r w:rsidRPr="00633E5B">
        <w:rPr>
          <w:rFonts w:cstheme="minorHAnsi"/>
          <w:b/>
          <w:bCs/>
          <w:color w:val="25ADE3"/>
          <w:sz w:val="22"/>
          <w:szCs w:val="22"/>
        </w:rPr>
        <w:t xml:space="preserve">PM101, substrat de plantation, gamme "Les Essentiels®" </w:t>
      </w:r>
    </w:p>
    <w:p w:rsidR="00633E5B" w:rsidRPr="00633E5B" w:rsidRDefault="00633E5B" w:rsidP="00633E5B">
      <w:pPr>
        <w:widowControl w:val="0"/>
        <w:spacing w:after="80" w:line="249" w:lineRule="auto"/>
        <w:ind w:left="217" w:right="9"/>
        <w:jc w:val="both"/>
        <w:rPr>
          <w:rFonts w:cstheme="minorHAnsi"/>
          <w:color w:val="002147"/>
          <w:sz w:val="22"/>
          <w:szCs w:val="22"/>
        </w:rPr>
      </w:pPr>
      <w:proofErr w:type="gramStart"/>
      <w:r w:rsidRPr="00633E5B">
        <w:rPr>
          <w:rFonts w:cstheme="minorHAnsi"/>
          <w:color w:val="002147"/>
          <w:sz w:val="22"/>
          <w:szCs w:val="22"/>
        </w:rPr>
        <w:t>une</w:t>
      </w:r>
      <w:proofErr w:type="gramEnd"/>
      <w:r w:rsidRPr="00633E5B">
        <w:rPr>
          <w:rFonts w:cstheme="minorHAnsi"/>
          <w:color w:val="002147"/>
          <w:sz w:val="22"/>
          <w:szCs w:val="22"/>
        </w:rPr>
        <w:t xml:space="preserve"> formulation complète qui :</w:t>
      </w:r>
    </w:p>
    <w:p w:rsidR="00633E5B" w:rsidRPr="00633E5B" w:rsidRDefault="00633E5B" w:rsidP="00633E5B">
      <w:pPr>
        <w:widowControl w:val="0"/>
        <w:spacing w:after="80" w:line="249" w:lineRule="auto"/>
        <w:ind w:left="643" w:right="9" w:hanging="283"/>
        <w:jc w:val="both"/>
        <w:rPr>
          <w:rFonts w:cstheme="minorHAnsi"/>
          <w:color w:val="002147"/>
          <w:sz w:val="22"/>
          <w:szCs w:val="22"/>
        </w:rPr>
      </w:pPr>
      <w:r w:rsidRPr="00633E5B">
        <w:rPr>
          <w:rFonts w:cstheme="minorHAnsi"/>
          <w:color w:val="002147"/>
          <w:sz w:val="22"/>
          <w:szCs w:val="22"/>
        </w:rPr>
        <w:t>·</w:t>
      </w:r>
      <w:r w:rsidRPr="00633E5B">
        <w:rPr>
          <w:rFonts w:cstheme="minorHAnsi"/>
        </w:rPr>
        <w:t> </w:t>
      </w:r>
      <w:r w:rsidRPr="00633E5B">
        <w:rPr>
          <w:rFonts w:cstheme="minorHAnsi"/>
          <w:color w:val="002147"/>
          <w:sz w:val="22"/>
          <w:szCs w:val="22"/>
        </w:rPr>
        <w:t>draine les sols</w:t>
      </w:r>
    </w:p>
    <w:p w:rsidR="00633E5B" w:rsidRPr="00633E5B" w:rsidRDefault="00633E5B" w:rsidP="00633E5B">
      <w:pPr>
        <w:widowControl w:val="0"/>
        <w:spacing w:after="80" w:line="249" w:lineRule="auto"/>
        <w:ind w:left="643" w:right="9" w:hanging="283"/>
        <w:jc w:val="both"/>
        <w:rPr>
          <w:rFonts w:cstheme="minorHAnsi"/>
          <w:color w:val="002147"/>
          <w:sz w:val="22"/>
          <w:szCs w:val="22"/>
        </w:rPr>
      </w:pPr>
      <w:r w:rsidRPr="00633E5B">
        <w:rPr>
          <w:rFonts w:cstheme="minorHAnsi"/>
          <w:color w:val="002147"/>
          <w:sz w:val="22"/>
          <w:szCs w:val="22"/>
        </w:rPr>
        <w:t>·</w:t>
      </w:r>
      <w:r w:rsidRPr="00633E5B">
        <w:rPr>
          <w:rFonts w:cstheme="minorHAnsi"/>
        </w:rPr>
        <w:t> </w:t>
      </w:r>
      <w:r w:rsidRPr="00633E5B">
        <w:rPr>
          <w:rFonts w:cstheme="minorHAnsi"/>
          <w:color w:val="002147"/>
          <w:sz w:val="22"/>
          <w:szCs w:val="22"/>
        </w:rPr>
        <w:t>optimise l’apport en eau</w:t>
      </w:r>
    </w:p>
    <w:p w:rsidR="00633E5B" w:rsidRPr="00633E5B" w:rsidRDefault="00633E5B" w:rsidP="00633E5B">
      <w:pPr>
        <w:widowControl w:val="0"/>
        <w:spacing w:after="80" w:line="249" w:lineRule="auto"/>
        <w:ind w:left="643" w:right="9" w:hanging="283"/>
        <w:jc w:val="both"/>
        <w:rPr>
          <w:rFonts w:cstheme="minorHAnsi"/>
          <w:color w:val="002147"/>
          <w:sz w:val="22"/>
          <w:szCs w:val="22"/>
        </w:rPr>
      </w:pPr>
      <w:r w:rsidRPr="00633E5B">
        <w:rPr>
          <w:rFonts w:cstheme="minorHAnsi"/>
          <w:color w:val="002147"/>
          <w:sz w:val="22"/>
          <w:szCs w:val="22"/>
        </w:rPr>
        <w:t>·</w:t>
      </w:r>
      <w:r w:rsidRPr="00633E5B">
        <w:rPr>
          <w:rFonts w:cstheme="minorHAnsi"/>
        </w:rPr>
        <w:t> </w:t>
      </w:r>
      <w:r w:rsidRPr="00633E5B">
        <w:rPr>
          <w:rFonts w:cstheme="minorHAnsi"/>
          <w:color w:val="002147"/>
          <w:sz w:val="22"/>
          <w:szCs w:val="22"/>
        </w:rPr>
        <w:t>développe une plus grande activité microbienne</w:t>
      </w:r>
    </w:p>
    <w:p w:rsidR="00633E5B" w:rsidRPr="00633E5B" w:rsidRDefault="00633E5B" w:rsidP="00633E5B">
      <w:pPr>
        <w:widowControl w:val="0"/>
        <w:spacing w:line="249" w:lineRule="auto"/>
        <w:ind w:right="9"/>
        <w:jc w:val="both"/>
        <w:rPr>
          <w:rFonts w:cstheme="minorHAnsi"/>
          <w:color w:val="002147"/>
          <w:sz w:val="22"/>
          <w:szCs w:val="22"/>
        </w:rPr>
      </w:pPr>
      <w:r w:rsidRPr="00633E5B">
        <w:rPr>
          <w:rFonts w:cstheme="minorHAnsi"/>
          <w:color w:val="002147"/>
          <w:sz w:val="22"/>
          <w:szCs w:val="22"/>
        </w:rPr>
        <w:t>Cette solution avec spores pures d’</w:t>
      </w:r>
      <w:proofErr w:type="spellStart"/>
      <w:r w:rsidRPr="00633E5B">
        <w:rPr>
          <w:rFonts w:cstheme="minorHAnsi"/>
          <w:color w:val="002147"/>
          <w:sz w:val="22"/>
          <w:szCs w:val="22"/>
        </w:rPr>
        <w:t>endomycorhizes</w:t>
      </w:r>
      <w:proofErr w:type="spellEnd"/>
      <w:r w:rsidRPr="00633E5B">
        <w:rPr>
          <w:rFonts w:cstheme="minorHAnsi"/>
          <w:color w:val="002147"/>
          <w:sz w:val="22"/>
          <w:szCs w:val="22"/>
        </w:rPr>
        <w:t xml:space="preserve">* </w:t>
      </w:r>
      <w:r w:rsidRPr="00633E5B">
        <w:rPr>
          <w:rFonts w:cstheme="minorHAnsi"/>
          <w:b/>
          <w:bCs/>
          <w:color w:val="002147"/>
          <w:sz w:val="22"/>
          <w:szCs w:val="22"/>
        </w:rPr>
        <w:t>permet aux végétaux de s’enraciner plus rapidement</w:t>
      </w:r>
      <w:r w:rsidRPr="00633E5B">
        <w:rPr>
          <w:rFonts w:cstheme="minorHAnsi"/>
          <w:color w:val="002147"/>
          <w:sz w:val="22"/>
          <w:szCs w:val="22"/>
        </w:rPr>
        <w:t xml:space="preserve">, dans leur </w:t>
      </w:r>
      <w:r w:rsidRPr="00633E5B">
        <w:rPr>
          <w:rFonts w:cstheme="minorHAnsi"/>
          <w:b/>
          <w:bCs/>
          <w:color w:val="002147"/>
          <w:sz w:val="22"/>
          <w:szCs w:val="22"/>
        </w:rPr>
        <w:t xml:space="preserve">nouveau milieu </w:t>
      </w:r>
      <w:r w:rsidRPr="00633E5B">
        <w:rPr>
          <w:rFonts w:cstheme="minorHAnsi"/>
          <w:color w:val="002147"/>
          <w:sz w:val="22"/>
          <w:szCs w:val="22"/>
        </w:rPr>
        <w:t xml:space="preserve">et de prospecter un plus grand volume de sol par une symbiose plante-champignon au niveau des racines. Cette association grandira tout au long de la vie de l’arbre et lui permettra de résister à tous les stress de la vie urbaine. </w:t>
      </w:r>
    </w:p>
    <w:p w:rsidR="00633E5B" w:rsidRPr="00633E5B" w:rsidRDefault="00633E5B" w:rsidP="00633E5B">
      <w:pPr>
        <w:widowControl w:val="0"/>
        <w:spacing w:line="249" w:lineRule="auto"/>
        <w:ind w:right="9"/>
        <w:jc w:val="both"/>
        <w:rPr>
          <w:rFonts w:cstheme="minorHAnsi"/>
          <w:color w:val="002147"/>
          <w:sz w:val="16"/>
          <w:szCs w:val="16"/>
        </w:rPr>
      </w:pPr>
      <w:r w:rsidRPr="00633E5B">
        <w:rPr>
          <w:rFonts w:cstheme="minorHAnsi"/>
          <w:color w:val="002147"/>
          <w:sz w:val="16"/>
          <w:szCs w:val="16"/>
        </w:rPr>
        <w:t> </w:t>
      </w:r>
    </w:p>
    <w:p w:rsidR="00633E5B" w:rsidRPr="00633E5B" w:rsidRDefault="00633E5B" w:rsidP="00633E5B">
      <w:pPr>
        <w:widowControl w:val="0"/>
        <w:spacing w:line="273" w:lineRule="auto"/>
        <w:ind w:right="9"/>
        <w:rPr>
          <w:rFonts w:cstheme="minorHAnsi"/>
          <w:color w:val="000000"/>
          <w:sz w:val="16"/>
          <w:szCs w:val="16"/>
        </w:rPr>
      </w:pPr>
      <w:r w:rsidRPr="00633E5B">
        <w:rPr>
          <w:rFonts w:cstheme="minorHAnsi"/>
          <w:sz w:val="16"/>
          <w:szCs w:val="16"/>
        </w:rPr>
        <w:t> </w:t>
      </w:r>
    </w:p>
    <w:p w:rsidR="00633E5B" w:rsidRPr="00633E5B" w:rsidRDefault="00633E5B" w:rsidP="00633E5B">
      <w:pPr>
        <w:widowControl w:val="0"/>
        <w:spacing w:after="80" w:line="249" w:lineRule="auto"/>
        <w:ind w:left="217" w:right="9"/>
        <w:jc w:val="both"/>
        <w:rPr>
          <w:rFonts w:cstheme="minorHAnsi"/>
          <w:color w:val="002147"/>
          <w:sz w:val="22"/>
          <w:szCs w:val="22"/>
        </w:rPr>
      </w:pPr>
      <w:r w:rsidRPr="00633E5B">
        <w:rPr>
          <w:rFonts w:cstheme="minorHAnsi"/>
          <w:b/>
          <w:bCs/>
          <w:color w:val="25ADE3"/>
          <w:sz w:val="22"/>
          <w:szCs w:val="22"/>
        </w:rPr>
        <w:t xml:space="preserve">FALITAL®, substrat </w:t>
      </w:r>
      <w:proofErr w:type="spellStart"/>
      <w:r w:rsidRPr="00633E5B">
        <w:rPr>
          <w:rFonts w:cstheme="minorHAnsi"/>
          <w:b/>
          <w:bCs/>
          <w:color w:val="25ADE3"/>
          <w:sz w:val="22"/>
          <w:szCs w:val="22"/>
        </w:rPr>
        <w:t>organo</w:t>
      </w:r>
      <w:proofErr w:type="spellEnd"/>
      <w:r w:rsidRPr="00633E5B">
        <w:rPr>
          <w:rFonts w:cstheme="minorHAnsi"/>
          <w:b/>
          <w:bCs/>
          <w:color w:val="25ADE3"/>
          <w:sz w:val="22"/>
          <w:szCs w:val="22"/>
        </w:rPr>
        <w:t xml:space="preserve">-minéral fortement enrichi en </w:t>
      </w:r>
      <w:proofErr w:type="spellStart"/>
      <w:r w:rsidRPr="00633E5B">
        <w:rPr>
          <w:rFonts w:cstheme="minorHAnsi"/>
          <w:b/>
          <w:bCs/>
          <w:color w:val="25ADE3"/>
          <w:sz w:val="22"/>
          <w:szCs w:val="22"/>
        </w:rPr>
        <w:t>endomycorhizes</w:t>
      </w:r>
      <w:proofErr w:type="spellEnd"/>
      <w:r w:rsidRPr="00633E5B">
        <w:rPr>
          <w:rFonts w:cstheme="minorHAnsi"/>
          <w:b/>
          <w:bCs/>
          <w:color w:val="25ADE3"/>
          <w:sz w:val="22"/>
          <w:szCs w:val="22"/>
        </w:rPr>
        <w:t xml:space="preserve">*, </w:t>
      </w:r>
      <w:r w:rsidRPr="00633E5B">
        <w:rPr>
          <w:rFonts w:cstheme="minorHAnsi"/>
          <w:color w:val="002147"/>
          <w:sz w:val="22"/>
          <w:szCs w:val="22"/>
        </w:rPr>
        <w:t>qui :</w:t>
      </w:r>
    </w:p>
    <w:p w:rsidR="00633E5B" w:rsidRPr="00633E5B" w:rsidRDefault="00633E5B" w:rsidP="00633E5B">
      <w:pPr>
        <w:widowControl w:val="0"/>
        <w:spacing w:after="80" w:line="249" w:lineRule="auto"/>
        <w:ind w:left="643" w:right="9" w:hanging="283"/>
        <w:rPr>
          <w:rFonts w:cstheme="minorHAnsi"/>
          <w:color w:val="002147"/>
          <w:sz w:val="22"/>
          <w:szCs w:val="22"/>
        </w:rPr>
      </w:pPr>
      <w:r w:rsidRPr="00633E5B">
        <w:rPr>
          <w:rFonts w:cstheme="minorHAnsi"/>
          <w:color w:val="002147"/>
          <w:sz w:val="22"/>
          <w:szCs w:val="22"/>
        </w:rPr>
        <w:t>·</w:t>
      </w:r>
      <w:r w:rsidRPr="00633E5B">
        <w:rPr>
          <w:rFonts w:cstheme="minorHAnsi"/>
        </w:rPr>
        <w:t> </w:t>
      </w:r>
      <w:r w:rsidRPr="00633E5B">
        <w:rPr>
          <w:rFonts w:cstheme="minorHAnsi"/>
          <w:color w:val="002147"/>
          <w:sz w:val="22"/>
          <w:szCs w:val="22"/>
        </w:rPr>
        <w:t>entre dans les solutions perméables (Chaussée Végétale® et Pavé Vert®)</w:t>
      </w:r>
    </w:p>
    <w:p w:rsidR="00633E5B" w:rsidRPr="00633E5B" w:rsidRDefault="00633E5B" w:rsidP="00633E5B">
      <w:pPr>
        <w:widowControl w:val="0"/>
        <w:spacing w:after="80" w:line="249" w:lineRule="auto"/>
        <w:ind w:left="643" w:right="9" w:hanging="283"/>
        <w:rPr>
          <w:rFonts w:cstheme="minorHAnsi"/>
          <w:color w:val="002147"/>
          <w:sz w:val="22"/>
          <w:szCs w:val="22"/>
        </w:rPr>
      </w:pPr>
      <w:r w:rsidRPr="00633E5B">
        <w:rPr>
          <w:rFonts w:cstheme="minorHAnsi"/>
          <w:color w:val="002147"/>
          <w:sz w:val="22"/>
          <w:szCs w:val="22"/>
        </w:rPr>
        <w:t>·</w:t>
      </w:r>
      <w:r w:rsidRPr="00633E5B">
        <w:rPr>
          <w:rFonts w:cstheme="minorHAnsi"/>
        </w:rPr>
        <w:t> </w:t>
      </w:r>
      <w:r w:rsidRPr="00633E5B">
        <w:rPr>
          <w:rFonts w:cstheme="minorHAnsi"/>
          <w:color w:val="002147"/>
          <w:sz w:val="22"/>
          <w:szCs w:val="22"/>
        </w:rPr>
        <w:t>permet d'occuper la macroporosité du support minéral </w:t>
      </w:r>
    </w:p>
    <w:p w:rsidR="00633E5B" w:rsidRPr="00633E5B" w:rsidRDefault="00633E5B" w:rsidP="00633E5B">
      <w:pPr>
        <w:widowControl w:val="0"/>
        <w:spacing w:after="80" w:line="249" w:lineRule="auto"/>
        <w:ind w:left="643" w:right="9" w:hanging="283"/>
        <w:rPr>
          <w:rFonts w:cstheme="minorHAnsi"/>
          <w:color w:val="002147"/>
          <w:sz w:val="22"/>
          <w:szCs w:val="22"/>
        </w:rPr>
      </w:pPr>
      <w:r w:rsidRPr="00633E5B">
        <w:rPr>
          <w:rFonts w:cstheme="minorHAnsi"/>
          <w:color w:val="002147"/>
          <w:sz w:val="22"/>
          <w:szCs w:val="22"/>
        </w:rPr>
        <w:t>·</w:t>
      </w:r>
      <w:r w:rsidRPr="00633E5B">
        <w:rPr>
          <w:rFonts w:cstheme="minorHAnsi"/>
        </w:rPr>
        <w:t> </w:t>
      </w:r>
      <w:r w:rsidRPr="00633E5B">
        <w:rPr>
          <w:rFonts w:cstheme="minorHAnsi"/>
          <w:color w:val="002147"/>
          <w:sz w:val="22"/>
          <w:szCs w:val="22"/>
        </w:rPr>
        <w:t>apporte de la vie microbienne dans le sol, grâce à la présence d'</w:t>
      </w:r>
      <w:proofErr w:type="spellStart"/>
      <w:r w:rsidRPr="00633E5B">
        <w:rPr>
          <w:rFonts w:cstheme="minorHAnsi"/>
          <w:color w:val="002147"/>
          <w:sz w:val="22"/>
          <w:szCs w:val="22"/>
        </w:rPr>
        <w:t>Orgatech</w:t>
      </w:r>
      <w:proofErr w:type="spellEnd"/>
      <w:r w:rsidRPr="00633E5B">
        <w:rPr>
          <w:rFonts w:cstheme="minorHAnsi"/>
          <w:color w:val="002147"/>
          <w:sz w:val="22"/>
          <w:szCs w:val="22"/>
        </w:rPr>
        <w:t>®</w:t>
      </w:r>
    </w:p>
    <w:p w:rsidR="00633E5B" w:rsidRPr="00633E5B" w:rsidRDefault="00633E5B" w:rsidP="00633E5B">
      <w:pPr>
        <w:widowControl w:val="0"/>
        <w:spacing w:after="80" w:line="249" w:lineRule="auto"/>
        <w:ind w:left="643" w:right="9" w:hanging="283"/>
        <w:rPr>
          <w:rFonts w:cstheme="minorHAnsi"/>
          <w:color w:val="002147"/>
          <w:sz w:val="22"/>
          <w:szCs w:val="22"/>
        </w:rPr>
      </w:pPr>
      <w:r w:rsidRPr="00633E5B">
        <w:rPr>
          <w:rFonts w:cstheme="minorHAnsi"/>
          <w:color w:val="002147"/>
          <w:sz w:val="22"/>
          <w:szCs w:val="22"/>
        </w:rPr>
        <w:t>·</w:t>
      </w:r>
      <w:r w:rsidRPr="00633E5B">
        <w:rPr>
          <w:rFonts w:cstheme="minorHAnsi"/>
        </w:rPr>
        <w:t> </w:t>
      </w:r>
      <w:r w:rsidRPr="00633E5B">
        <w:rPr>
          <w:rFonts w:cstheme="minorHAnsi"/>
          <w:color w:val="002147"/>
          <w:sz w:val="22"/>
          <w:szCs w:val="22"/>
        </w:rPr>
        <w:t>facilite l’absorption des éléments fertilisants</w:t>
      </w:r>
    </w:p>
    <w:p w:rsidR="00633E5B" w:rsidRPr="00633E5B" w:rsidRDefault="00633E5B" w:rsidP="00633E5B">
      <w:pPr>
        <w:widowControl w:val="0"/>
        <w:spacing w:after="80" w:line="249" w:lineRule="auto"/>
        <w:ind w:left="643" w:right="9" w:hanging="283"/>
        <w:rPr>
          <w:rFonts w:cstheme="minorHAnsi"/>
          <w:color w:val="002147"/>
          <w:sz w:val="22"/>
          <w:szCs w:val="22"/>
        </w:rPr>
      </w:pPr>
      <w:r w:rsidRPr="00633E5B">
        <w:rPr>
          <w:rFonts w:cstheme="minorHAnsi"/>
          <w:color w:val="002147"/>
          <w:sz w:val="22"/>
          <w:szCs w:val="22"/>
        </w:rPr>
        <w:t>·</w:t>
      </w:r>
      <w:r w:rsidRPr="00633E5B">
        <w:rPr>
          <w:rFonts w:cstheme="minorHAnsi"/>
        </w:rPr>
        <w:t> </w:t>
      </w:r>
      <w:r w:rsidRPr="00633E5B">
        <w:rPr>
          <w:rFonts w:cstheme="minorHAnsi"/>
          <w:color w:val="002147"/>
          <w:sz w:val="22"/>
          <w:szCs w:val="22"/>
        </w:rPr>
        <w:t>augmente la croissance racinaire et la résistance des végétaux aux stress (abiotiques, déficits en fertilisation, terrain sec, ou passage d’engins).</w:t>
      </w:r>
    </w:p>
    <w:p w:rsidR="00633E5B" w:rsidRPr="00633E5B" w:rsidRDefault="00633E5B" w:rsidP="00633E5B">
      <w:pPr>
        <w:widowControl w:val="0"/>
        <w:spacing w:line="249" w:lineRule="auto"/>
        <w:ind w:right="9"/>
        <w:jc w:val="both"/>
        <w:rPr>
          <w:rFonts w:cstheme="minorHAnsi"/>
          <w:b/>
          <w:bCs/>
          <w:color w:val="002147"/>
          <w:sz w:val="22"/>
          <w:szCs w:val="22"/>
        </w:rPr>
      </w:pPr>
      <w:r w:rsidRPr="00633E5B">
        <w:rPr>
          <w:rFonts w:cstheme="minorHAnsi"/>
          <w:b/>
          <w:bCs/>
          <w:color w:val="002147"/>
          <w:sz w:val="22"/>
          <w:szCs w:val="22"/>
        </w:rPr>
        <w:t> </w:t>
      </w:r>
    </w:p>
    <w:p w:rsidR="00633E5B" w:rsidRPr="00633E5B" w:rsidRDefault="00633E5B" w:rsidP="00633E5B">
      <w:pPr>
        <w:widowControl w:val="0"/>
        <w:spacing w:line="249" w:lineRule="auto"/>
        <w:ind w:right="9"/>
        <w:jc w:val="both"/>
        <w:rPr>
          <w:rFonts w:cstheme="minorHAnsi"/>
          <w:i/>
          <w:iCs/>
          <w:color w:val="002147"/>
          <w:sz w:val="18"/>
          <w:szCs w:val="18"/>
          <w:lang w:val="en-US"/>
        </w:rPr>
      </w:pPr>
      <w:r w:rsidRPr="00633E5B">
        <w:rPr>
          <w:rFonts w:cstheme="minorHAnsi"/>
          <w:b/>
          <w:bCs/>
          <w:color w:val="002147"/>
          <w:sz w:val="22"/>
          <w:szCs w:val="22"/>
        </w:rPr>
        <w:t> </w:t>
      </w:r>
      <w:r w:rsidRPr="00633E5B">
        <w:rPr>
          <w:rFonts w:cstheme="minorHAnsi"/>
          <w:i/>
          <w:iCs/>
          <w:color w:val="002147"/>
          <w:sz w:val="18"/>
          <w:szCs w:val="18"/>
          <w:lang w:val="en-US"/>
        </w:rPr>
        <w:t>*(</w:t>
      </w:r>
      <w:proofErr w:type="spellStart"/>
      <w:r w:rsidRPr="00633E5B">
        <w:rPr>
          <w:rFonts w:cstheme="minorHAnsi"/>
          <w:i/>
          <w:iCs/>
          <w:color w:val="002147"/>
          <w:sz w:val="18"/>
          <w:szCs w:val="18"/>
          <w:lang w:val="en-US"/>
        </w:rPr>
        <w:t>Rhizophagus</w:t>
      </w:r>
      <w:proofErr w:type="spellEnd"/>
      <w:r w:rsidRPr="00633E5B">
        <w:rPr>
          <w:rFonts w:cstheme="minorHAnsi"/>
          <w:i/>
          <w:iCs/>
          <w:color w:val="002147"/>
          <w:sz w:val="18"/>
          <w:szCs w:val="18"/>
          <w:lang w:val="en-US"/>
        </w:rPr>
        <w:t xml:space="preserve"> </w:t>
      </w:r>
      <w:proofErr w:type="spellStart"/>
      <w:r w:rsidRPr="00633E5B">
        <w:rPr>
          <w:rFonts w:cstheme="minorHAnsi"/>
          <w:i/>
          <w:iCs/>
          <w:color w:val="002147"/>
          <w:sz w:val="18"/>
          <w:szCs w:val="18"/>
          <w:lang w:val="en-US"/>
        </w:rPr>
        <w:t>irregularis</w:t>
      </w:r>
      <w:proofErr w:type="spellEnd"/>
      <w:r w:rsidRPr="00633E5B">
        <w:rPr>
          <w:rFonts w:cstheme="minorHAnsi"/>
          <w:i/>
          <w:iCs/>
          <w:color w:val="002147"/>
          <w:sz w:val="18"/>
          <w:szCs w:val="18"/>
          <w:lang w:val="en-US"/>
        </w:rPr>
        <w:t xml:space="preserve"> N° AMM 1170375 MYCORRHIZAE PREMIER TECH-P501)</w:t>
      </w:r>
    </w:p>
    <w:p w:rsidR="00633E5B" w:rsidRPr="00633E5B" w:rsidRDefault="00633E5B" w:rsidP="00633E5B">
      <w:pPr>
        <w:widowControl w:val="0"/>
        <w:ind w:right="9"/>
        <w:rPr>
          <w:rFonts w:cstheme="minorHAnsi"/>
          <w:color w:val="000000"/>
          <w:sz w:val="20"/>
          <w:szCs w:val="20"/>
        </w:rPr>
      </w:pPr>
      <w:r w:rsidRPr="00633E5B">
        <w:rPr>
          <w:rFonts w:cstheme="minorHAnsi"/>
        </w:rPr>
        <w:t> </w:t>
      </w:r>
    </w:p>
    <w:p w:rsidR="00633E5B" w:rsidRPr="00633E5B" w:rsidRDefault="00633E5B" w:rsidP="00633E5B">
      <w:pPr>
        <w:widowControl w:val="0"/>
        <w:spacing w:after="120" w:line="249" w:lineRule="auto"/>
        <w:ind w:right="9"/>
        <w:jc w:val="both"/>
        <w:rPr>
          <w:rFonts w:cstheme="minorHAnsi"/>
          <w:b/>
          <w:bCs/>
          <w:color w:val="002147"/>
          <w:sz w:val="22"/>
          <w:szCs w:val="22"/>
        </w:rPr>
      </w:pPr>
      <w:r w:rsidRPr="00633E5B">
        <w:rPr>
          <w:rFonts w:cstheme="minorHAnsi"/>
          <w:b/>
          <w:bCs/>
          <w:color w:val="002147"/>
          <w:sz w:val="22"/>
          <w:szCs w:val="22"/>
        </w:rPr>
        <w:t>Ces deux substrats vivants offrent deux avantages :</w:t>
      </w:r>
    </w:p>
    <w:p w:rsidR="00633E5B" w:rsidRPr="00633E5B" w:rsidRDefault="00633E5B" w:rsidP="00633E5B">
      <w:pPr>
        <w:pStyle w:val="Paragraphedeliste"/>
        <w:widowControl w:val="0"/>
        <w:numPr>
          <w:ilvl w:val="0"/>
          <w:numId w:val="10"/>
        </w:numPr>
        <w:spacing w:after="80" w:line="249" w:lineRule="auto"/>
        <w:ind w:right="9"/>
        <w:jc w:val="both"/>
        <w:rPr>
          <w:rFonts w:cstheme="minorHAnsi"/>
          <w:b/>
          <w:bCs/>
          <w:color w:val="002147"/>
          <w:sz w:val="22"/>
          <w:szCs w:val="22"/>
        </w:rPr>
      </w:pPr>
      <w:r w:rsidRPr="00633E5B">
        <w:rPr>
          <w:rFonts w:cstheme="minorHAnsi"/>
          <w:color w:val="002147"/>
          <w:sz w:val="22"/>
          <w:szCs w:val="22"/>
        </w:rPr>
        <w:t xml:space="preserve">Les mycorhizes </w:t>
      </w:r>
      <w:proofErr w:type="gramStart"/>
      <w:r w:rsidRPr="00633E5B">
        <w:rPr>
          <w:rFonts w:cstheme="minorHAnsi"/>
          <w:color w:val="002147"/>
          <w:sz w:val="22"/>
          <w:szCs w:val="22"/>
        </w:rPr>
        <w:t>présentes</w:t>
      </w:r>
      <w:proofErr w:type="gramEnd"/>
      <w:r w:rsidRPr="00633E5B">
        <w:rPr>
          <w:rFonts w:cstheme="minorHAnsi"/>
          <w:color w:val="002147"/>
          <w:sz w:val="22"/>
          <w:szCs w:val="22"/>
        </w:rPr>
        <w:t xml:space="preserve"> dans chacune de ces solutions </w:t>
      </w:r>
      <w:r w:rsidRPr="00633E5B">
        <w:rPr>
          <w:rFonts w:cstheme="minorHAnsi"/>
          <w:b/>
          <w:bCs/>
          <w:color w:val="002147"/>
          <w:sz w:val="22"/>
          <w:szCs w:val="22"/>
        </w:rPr>
        <w:t>augmentent le système racinaire et l’encrage.</w:t>
      </w:r>
    </w:p>
    <w:p w:rsidR="00633E5B" w:rsidRPr="00633E5B" w:rsidRDefault="00633E5B" w:rsidP="00633E5B">
      <w:pPr>
        <w:pStyle w:val="Paragraphedeliste"/>
        <w:widowControl w:val="0"/>
        <w:numPr>
          <w:ilvl w:val="0"/>
          <w:numId w:val="10"/>
        </w:numPr>
        <w:spacing w:after="80" w:line="249" w:lineRule="auto"/>
        <w:ind w:right="9"/>
        <w:jc w:val="both"/>
        <w:rPr>
          <w:rFonts w:cstheme="minorHAnsi"/>
          <w:color w:val="002147"/>
          <w:sz w:val="22"/>
          <w:szCs w:val="22"/>
        </w:rPr>
      </w:pPr>
      <w:r w:rsidRPr="00633E5B">
        <w:rPr>
          <w:rFonts w:cstheme="minorHAnsi"/>
          <w:color w:val="002147"/>
          <w:sz w:val="22"/>
          <w:szCs w:val="22"/>
        </w:rPr>
        <w:t xml:space="preserve">Les mycorhizes apportent une </w:t>
      </w:r>
      <w:r w:rsidRPr="00633E5B">
        <w:rPr>
          <w:rFonts w:cstheme="minorHAnsi"/>
          <w:b/>
          <w:bCs/>
          <w:color w:val="002147"/>
          <w:sz w:val="22"/>
          <w:szCs w:val="22"/>
        </w:rPr>
        <w:t>meilleure résistance aux stress environnementaux </w:t>
      </w:r>
      <w:r w:rsidRPr="00633E5B">
        <w:rPr>
          <w:rFonts w:cstheme="minorHAnsi"/>
          <w:color w:val="002147"/>
          <w:sz w:val="22"/>
          <w:szCs w:val="22"/>
        </w:rPr>
        <w:t>: le manque d’eau  ou le manque d’oxygène, le développement des pathogènes…</w:t>
      </w:r>
    </w:p>
    <w:p w:rsidR="00633E5B" w:rsidRDefault="00633E5B" w:rsidP="00633E5B">
      <w:pPr>
        <w:widowControl w:val="0"/>
        <w:ind w:right="9" w:firstLine="45"/>
        <w:rPr>
          <w:rFonts w:cstheme="minorHAnsi"/>
          <w:color w:val="000000"/>
          <w:sz w:val="20"/>
          <w:szCs w:val="20"/>
        </w:rPr>
      </w:pPr>
    </w:p>
    <w:p w:rsidR="00633E5B" w:rsidRDefault="00633E5B" w:rsidP="00633E5B">
      <w:pPr>
        <w:widowControl w:val="0"/>
        <w:ind w:right="9" w:firstLine="45"/>
        <w:rPr>
          <w:rFonts w:cstheme="minorHAnsi"/>
          <w:color w:val="000000"/>
          <w:sz w:val="20"/>
          <w:szCs w:val="20"/>
        </w:rPr>
      </w:pPr>
    </w:p>
    <w:p w:rsidR="00633E5B" w:rsidRDefault="00633E5B" w:rsidP="00633E5B">
      <w:pPr>
        <w:widowControl w:val="0"/>
        <w:ind w:right="9" w:firstLine="45"/>
        <w:rPr>
          <w:rFonts w:cstheme="minorHAnsi"/>
          <w:color w:val="000000"/>
          <w:sz w:val="20"/>
          <w:szCs w:val="20"/>
        </w:rPr>
      </w:pPr>
    </w:p>
    <w:p w:rsidR="00633E5B" w:rsidRPr="00633E5B" w:rsidRDefault="00633E5B" w:rsidP="00633E5B">
      <w:pPr>
        <w:widowControl w:val="0"/>
        <w:ind w:right="9" w:firstLine="45"/>
        <w:rPr>
          <w:rFonts w:cstheme="minorHAnsi"/>
          <w:color w:val="000000"/>
          <w:sz w:val="20"/>
          <w:szCs w:val="20"/>
        </w:rPr>
      </w:pPr>
    </w:p>
    <w:p w:rsidR="00633E5B" w:rsidRPr="00633E5B" w:rsidRDefault="00633E5B" w:rsidP="00633E5B">
      <w:pPr>
        <w:widowControl w:val="0"/>
        <w:spacing w:line="249" w:lineRule="auto"/>
        <w:ind w:right="9"/>
        <w:jc w:val="both"/>
        <w:rPr>
          <w:rFonts w:cstheme="minorHAnsi"/>
          <w:color w:val="002147"/>
          <w:sz w:val="22"/>
          <w:szCs w:val="22"/>
        </w:rPr>
      </w:pPr>
      <w:r w:rsidRPr="00633E5B">
        <w:rPr>
          <w:rFonts w:cstheme="minorHAnsi"/>
          <w:color w:val="002147"/>
          <w:sz w:val="22"/>
          <w:szCs w:val="22"/>
        </w:rPr>
        <w:t>Chez Premier Tech, l'</w:t>
      </w:r>
      <w:r w:rsidRPr="00633E5B">
        <w:rPr>
          <w:rFonts w:cstheme="minorHAnsi"/>
          <w:b/>
          <w:bCs/>
          <w:color w:val="002147"/>
          <w:sz w:val="22"/>
          <w:szCs w:val="22"/>
        </w:rPr>
        <w:t xml:space="preserve">engagement envers la durabilité </w:t>
      </w:r>
      <w:r w:rsidRPr="00633E5B">
        <w:rPr>
          <w:rFonts w:cstheme="minorHAnsi"/>
          <w:color w:val="002147"/>
          <w:sz w:val="22"/>
          <w:szCs w:val="22"/>
        </w:rPr>
        <w:t xml:space="preserve">se manifeste à travers des actions menées à la fois au niveau des activités et des produits. La conviction profonde est que la durabilité représente un </w:t>
      </w:r>
      <w:r w:rsidRPr="00633E5B">
        <w:rPr>
          <w:rFonts w:cstheme="minorHAnsi"/>
          <w:b/>
          <w:bCs/>
          <w:color w:val="002147"/>
          <w:sz w:val="22"/>
          <w:szCs w:val="22"/>
        </w:rPr>
        <w:t>objectif d'envergure</w:t>
      </w:r>
      <w:r w:rsidRPr="00633E5B">
        <w:rPr>
          <w:rFonts w:cstheme="minorHAnsi"/>
          <w:color w:val="002147"/>
          <w:sz w:val="22"/>
          <w:szCs w:val="22"/>
        </w:rPr>
        <w:t xml:space="preserve">, et en orientant le développement de produits en réponse aux besoins sociaux et environnementaux, une valeur est générée pour l'ensemble. En partenariat avec les intervenants du paysage urbain, une contribution significative est apportée à la construction d'un </w:t>
      </w:r>
      <w:r w:rsidRPr="00633E5B">
        <w:rPr>
          <w:rFonts w:cstheme="minorHAnsi"/>
          <w:b/>
          <w:bCs/>
          <w:color w:val="002147"/>
          <w:sz w:val="22"/>
          <w:szCs w:val="22"/>
        </w:rPr>
        <w:t>avenir respectueux de la nature et de ses bienfaits</w:t>
      </w:r>
      <w:r w:rsidRPr="00633E5B">
        <w:rPr>
          <w:rFonts w:cstheme="minorHAnsi"/>
          <w:color w:val="002147"/>
          <w:sz w:val="22"/>
          <w:szCs w:val="22"/>
        </w:rPr>
        <w:t>.</w:t>
      </w:r>
    </w:p>
    <w:p w:rsidR="00633E5B" w:rsidRDefault="00633E5B" w:rsidP="00633E5B">
      <w:pPr>
        <w:widowControl w:val="0"/>
        <w:ind w:right="9"/>
        <w:rPr>
          <w:rFonts w:cstheme="minorHAnsi"/>
        </w:rPr>
      </w:pPr>
      <w:r w:rsidRPr="00633E5B">
        <w:rPr>
          <w:rFonts w:cstheme="minorHAnsi"/>
        </w:rPr>
        <w:t> </w:t>
      </w:r>
    </w:p>
    <w:p w:rsidR="00633E5B" w:rsidRPr="00633E5B" w:rsidRDefault="00633E5B" w:rsidP="00633E5B">
      <w:pPr>
        <w:widowControl w:val="0"/>
        <w:ind w:right="9"/>
        <w:rPr>
          <w:rFonts w:cstheme="minorHAnsi"/>
          <w:color w:val="000000"/>
          <w:sz w:val="20"/>
          <w:szCs w:val="20"/>
        </w:rPr>
      </w:pPr>
    </w:p>
    <w:p w:rsidR="00633E5B" w:rsidRPr="00633E5B" w:rsidRDefault="00633E5B" w:rsidP="00633E5B">
      <w:pPr>
        <w:widowControl w:val="0"/>
        <w:ind w:right="9"/>
        <w:jc w:val="center"/>
        <w:rPr>
          <w:rFonts w:cstheme="minorHAnsi"/>
          <w:b/>
          <w:bCs/>
          <w:color w:val="25ADE3"/>
        </w:rPr>
      </w:pPr>
      <w:r w:rsidRPr="00633E5B">
        <w:rPr>
          <w:rFonts w:cstheme="minorHAnsi"/>
          <w:b/>
          <w:bCs/>
          <w:color w:val="25ADE3"/>
        </w:rPr>
        <w:t xml:space="preserve">Pour plus d’informations : </w:t>
      </w:r>
      <w:hyperlink r:id="rId5" w:history="1">
        <w:r w:rsidRPr="00633E5B">
          <w:rPr>
            <w:rStyle w:val="Lienhypertexte"/>
            <w:rFonts w:cstheme="minorHAnsi"/>
            <w:b/>
            <w:bCs/>
            <w:color w:val="25ADE3"/>
          </w:rPr>
          <w:t>www.pthorticulture-france.com</w:t>
        </w:r>
      </w:hyperlink>
    </w:p>
    <w:p w:rsidR="00633E5B" w:rsidRDefault="00633E5B" w:rsidP="00633E5B">
      <w:pPr>
        <w:widowControl w:val="0"/>
        <w:ind w:right="9"/>
        <w:rPr>
          <w:rFonts w:cstheme="minorHAnsi"/>
        </w:rPr>
      </w:pPr>
      <w:r w:rsidRPr="00633E5B">
        <w:rPr>
          <w:rFonts w:cstheme="minorHAnsi"/>
        </w:rPr>
        <w:t> </w:t>
      </w:r>
    </w:p>
    <w:p w:rsidR="00633E5B" w:rsidRDefault="00633E5B" w:rsidP="00633E5B">
      <w:pPr>
        <w:widowControl w:val="0"/>
        <w:ind w:right="9"/>
        <w:rPr>
          <w:rFonts w:cstheme="minorHAnsi"/>
        </w:rPr>
      </w:pPr>
    </w:p>
    <w:p w:rsidR="00633E5B" w:rsidRPr="00633E5B" w:rsidRDefault="00633E5B" w:rsidP="00633E5B">
      <w:pPr>
        <w:widowControl w:val="0"/>
        <w:ind w:right="9"/>
        <w:rPr>
          <w:rFonts w:cstheme="minorHAnsi"/>
        </w:rPr>
      </w:pPr>
    </w:p>
    <w:p w:rsidR="00633E5B" w:rsidRPr="00633E5B" w:rsidRDefault="00633E5B" w:rsidP="00633E5B">
      <w:pPr>
        <w:widowControl w:val="0"/>
        <w:ind w:right="9"/>
        <w:rPr>
          <w:rFonts w:cstheme="minorHAnsi"/>
        </w:rPr>
      </w:pP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ind w:right="9"/>
        <w:rPr>
          <w:rFonts w:cstheme="minorHAnsi"/>
          <w:color w:val="000000"/>
          <w:sz w:val="20"/>
          <w:szCs w:val="20"/>
        </w:rPr>
      </w:pP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line="273" w:lineRule="auto"/>
        <w:ind w:right="9"/>
        <w:jc w:val="center"/>
        <w:rPr>
          <w:rFonts w:cstheme="minorHAnsi"/>
          <w:b/>
          <w:bCs/>
          <w:color w:val="002147"/>
          <w:lang w:val="fr-CA"/>
        </w:rPr>
      </w:pPr>
      <w:r w:rsidRPr="00633E5B">
        <w:rPr>
          <w:rFonts w:cstheme="minorHAnsi"/>
          <w:b/>
          <w:bCs/>
          <w:color w:val="002147"/>
          <w:lang w:val="fr-CA"/>
        </w:rPr>
        <w:t>PREMIER TECH CÉLÈBRE SES PREMIERS 100 ANS</w:t>
      </w: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line="273" w:lineRule="auto"/>
        <w:ind w:right="9"/>
        <w:jc w:val="center"/>
        <w:rPr>
          <w:rFonts w:cstheme="minorHAnsi"/>
          <w:b/>
          <w:bCs/>
          <w:color w:val="002147"/>
          <w:lang w:val="fr-CA"/>
        </w:rPr>
      </w:pPr>
      <w:r w:rsidRPr="00633E5B">
        <w:rPr>
          <w:rFonts w:cstheme="minorHAnsi"/>
          <w:b/>
          <w:bCs/>
          <w:color w:val="002147"/>
          <w:lang w:val="fr-CA"/>
        </w:rPr>
        <w:t>AVEC UN REGARD TOUJOURS TOURNÉ VERS L’AVENIR</w:t>
      </w: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line="273" w:lineRule="auto"/>
        <w:ind w:right="9"/>
        <w:jc w:val="center"/>
        <w:rPr>
          <w:rFonts w:cstheme="minorHAnsi"/>
          <w:color w:val="002147"/>
          <w:lang w:val="fr-CA"/>
        </w:rPr>
      </w:pPr>
      <w:r w:rsidRPr="00633E5B">
        <w:rPr>
          <w:rFonts w:cstheme="minorHAnsi"/>
          <w:color w:val="002147"/>
          <w:lang w:val="fr-CA"/>
        </w:rPr>
        <w:t> </w:t>
      </w: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after="120" w:line="273" w:lineRule="auto"/>
        <w:ind w:right="9"/>
        <w:jc w:val="center"/>
        <w:rPr>
          <w:rFonts w:cstheme="minorHAnsi"/>
          <w:color w:val="002147"/>
          <w:sz w:val="18"/>
          <w:szCs w:val="18"/>
          <w:lang w:val="fr-CA"/>
        </w:rPr>
      </w:pPr>
      <w:r w:rsidRPr="00633E5B">
        <w:rPr>
          <w:rFonts w:cstheme="minorHAnsi"/>
          <w:b/>
          <w:bCs/>
          <w:color w:val="002147"/>
          <w:sz w:val="18"/>
          <w:szCs w:val="18"/>
          <w:lang w:val="fr-CA"/>
        </w:rPr>
        <w:t xml:space="preserve">Premier Tech </w:t>
      </w:r>
      <w:r w:rsidRPr="00633E5B">
        <w:rPr>
          <w:rFonts w:cstheme="minorHAnsi"/>
          <w:color w:val="002147"/>
          <w:sz w:val="18"/>
          <w:szCs w:val="18"/>
          <w:lang w:val="fr-CA"/>
        </w:rPr>
        <w:t xml:space="preserve">est fière de souligner le début d’une année toute spéciale de son histoire, en donnant le coup d’envoi des </w:t>
      </w:r>
      <w:r w:rsidRPr="00633E5B">
        <w:rPr>
          <w:rFonts w:cstheme="minorHAnsi"/>
          <w:b/>
          <w:bCs/>
          <w:color w:val="002147"/>
          <w:sz w:val="18"/>
          <w:szCs w:val="18"/>
          <w:lang w:val="fr-CA"/>
        </w:rPr>
        <w:t>célébrations de son 100e anniversaire</w:t>
      </w:r>
      <w:r w:rsidRPr="00633E5B">
        <w:rPr>
          <w:rFonts w:cstheme="minorHAnsi"/>
          <w:color w:val="002147"/>
          <w:sz w:val="18"/>
          <w:szCs w:val="18"/>
          <w:lang w:val="fr-CA"/>
        </w:rPr>
        <w:t>.</w:t>
      </w: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line="273" w:lineRule="auto"/>
        <w:ind w:right="9"/>
        <w:jc w:val="center"/>
        <w:rPr>
          <w:rFonts w:cstheme="minorHAnsi"/>
          <w:color w:val="002147"/>
          <w:sz w:val="18"/>
          <w:szCs w:val="18"/>
          <w:lang w:val="fr-CA"/>
        </w:rPr>
      </w:pPr>
      <w:r w:rsidRPr="00633E5B">
        <w:rPr>
          <w:rFonts w:cstheme="minorHAnsi"/>
          <w:b/>
          <w:bCs/>
          <w:color w:val="002147"/>
          <w:sz w:val="18"/>
          <w:szCs w:val="18"/>
          <w:lang w:val="fr-CA"/>
        </w:rPr>
        <w:t xml:space="preserve">100 ans de passion </w:t>
      </w:r>
      <w:r w:rsidRPr="00633E5B">
        <w:rPr>
          <w:rFonts w:cstheme="minorHAnsi"/>
          <w:color w:val="002147"/>
          <w:sz w:val="18"/>
          <w:szCs w:val="18"/>
          <w:lang w:val="fr-CA"/>
        </w:rPr>
        <w:t xml:space="preserve">pour faire la différence et toujours </w:t>
      </w:r>
      <w:r w:rsidRPr="00633E5B">
        <w:rPr>
          <w:rFonts w:cstheme="minorHAnsi"/>
          <w:b/>
          <w:bCs/>
          <w:color w:val="002147"/>
          <w:sz w:val="18"/>
          <w:szCs w:val="18"/>
          <w:lang w:val="fr-CA"/>
        </w:rPr>
        <w:t>tournés vers l’avenir</w:t>
      </w:r>
      <w:r w:rsidRPr="00633E5B">
        <w:rPr>
          <w:rFonts w:cstheme="minorHAnsi"/>
          <w:color w:val="002147"/>
          <w:sz w:val="18"/>
          <w:szCs w:val="18"/>
          <w:lang w:val="fr-CA"/>
        </w:rPr>
        <w:t>, ce regard intemporel et l’énergie qui nous habitent ont inspiré la conception, par nos équipes, de la signature graphique Infiniment 100.</w:t>
      </w: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line="273" w:lineRule="auto"/>
        <w:ind w:right="9"/>
        <w:jc w:val="center"/>
        <w:rPr>
          <w:rFonts w:cstheme="minorHAnsi"/>
          <w:color w:val="002147"/>
          <w:sz w:val="18"/>
          <w:szCs w:val="18"/>
          <w:lang w:val="fr-CA"/>
        </w:rPr>
      </w:pPr>
      <w:r w:rsidRPr="00633E5B">
        <w:rPr>
          <w:rFonts w:cstheme="minorHAnsi"/>
          <w:color w:val="002147"/>
          <w:sz w:val="18"/>
          <w:szCs w:val="18"/>
          <w:lang w:val="fr-CA"/>
        </w:rPr>
        <w:t> </w:t>
      </w: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after="120" w:line="273" w:lineRule="auto"/>
        <w:ind w:right="9"/>
        <w:jc w:val="center"/>
        <w:rPr>
          <w:rFonts w:cstheme="minorHAnsi"/>
          <w:color w:val="002147"/>
          <w:sz w:val="18"/>
          <w:szCs w:val="18"/>
          <w:lang w:val="fr-CA"/>
        </w:rPr>
      </w:pPr>
      <w:r w:rsidRPr="00633E5B">
        <w:rPr>
          <w:rFonts w:cstheme="minorHAnsi"/>
          <w:color w:val="002147"/>
          <w:sz w:val="18"/>
          <w:szCs w:val="18"/>
          <w:lang w:val="fr-CA"/>
        </w:rPr>
        <w:t xml:space="preserve">Elle prend ainsi </w:t>
      </w:r>
      <w:r w:rsidRPr="00633E5B">
        <w:rPr>
          <w:rFonts w:cstheme="minorHAnsi"/>
          <w:b/>
          <w:bCs/>
          <w:color w:val="002147"/>
          <w:sz w:val="18"/>
          <w:szCs w:val="18"/>
          <w:lang w:val="fr-CA"/>
        </w:rPr>
        <w:t xml:space="preserve">vie avec énergie </w:t>
      </w:r>
      <w:r w:rsidRPr="00633E5B">
        <w:rPr>
          <w:rFonts w:cstheme="minorHAnsi"/>
          <w:color w:val="002147"/>
          <w:sz w:val="18"/>
          <w:szCs w:val="18"/>
          <w:lang w:val="fr-CA"/>
        </w:rPr>
        <w:t xml:space="preserve">en unissant le bleu intemporel de Premier Tech au </w:t>
      </w:r>
      <w:r w:rsidRPr="00633E5B">
        <w:rPr>
          <w:rFonts w:cstheme="minorHAnsi"/>
          <w:color w:val="E6407A"/>
          <w:sz w:val="18"/>
          <w:szCs w:val="18"/>
          <w:lang w:val="fr-CA"/>
        </w:rPr>
        <w:t>rose</w:t>
      </w:r>
      <w:r w:rsidRPr="00633E5B">
        <w:rPr>
          <w:rFonts w:cstheme="minorHAnsi"/>
          <w:color w:val="002147"/>
          <w:sz w:val="18"/>
          <w:szCs w:val="18"/>
          <w:lang w:val="fr-CA"/>
        </w:rPr>
        <w:t xml:space="preserve"> </w:t>
      </w:r>
      <w:r w:rsidRPr="00633E5B">
        <w:rPr>
          <w:rFonts w:cstheme="minorHAnsi"/>
          <w:color w:val="E6407A"/>
          <w:sz w:val="18"/>
          <w:szCs w:val="18"/>
          <w:lang w:val="fr-CA"/>
        </w:rPr>
        <w:t>festif</w:t>
      </w:r>
      <w:r w:rsidRPr="00633E5B">
        <w:rPr>
          <w:rFonts w:cstheme="minorHAnsi"/>
          <w:color w:val="002147"/>
          <w:sz w:val="18"/>
          <w:szCs w:val="18"/>
          <w:lang w:val="fr-CA"/>
        </w:rPr>
        <w:t xml:space="preserve">, au </w:t>
      </w:r>
      <w:r w:rsidRPr="00633E5B">
        <w:rPr>
          <w:rFonts w:cstheme="minorHAnsi"/>
          <w:color w:val="0075BE"/>
          <w:sz w:val="18"/>
          <w:szCs w:val="18"/>
          <w:lang w:val="fr-CA"/>
        </w:rPr>
        <w:t xml:space="preserve">bleu sans limites </w:t>
      </w:r>
      <w:r w:rsidRPr="00633E5B">
        <w:rPr>
          <w:rFonts w:cstheme="minorHAnsi"/>
          <w:color w:val="002147"/>
          <w:sz w:val="18"/>
          <w:szCs w:val="18"/>
          <w:lang w:val="fr-CA"/>
        </w:rPr>
        <w:t xml:space="preserve">et </w:t>
      </w:r>
      <w:proofErr w:type="gramStart"/>
      <w:r w:rsidRPr="00633E5B">
        <w:rPr>
          <w:rFonts w:cstheme="minorHAnsi"/>
          <w:color w:val="002147"/>
          <w:sz w:val="18"/>
          <w:szCs w:val="18"/>
          <w:lang w:val="fr-CA"/>
        </w:rPr>
        <w:t xml:space="preserve">au </w:t>
      </w:r>
      <w:r w:rsidRPr="00633E5B">
        <w:rPr>
          <w:rFonts w:cstheme="minorHAnsi"/>
          <w:color w:val="E74B39"/>
          <w:sz w:val="18"/>
          <w:szCs w:val="18"/>
          <w:lang w:val="fr-CA"/>
        </w:rPr>
        <w:t>tangerine passionné</w:t>
      </w:r>
      <w:proofErr w:type="gramEnd"/>
      <w:r w:rsidRPr="00633E5B">
        <w:rPr>
          <w:rFonts w:cstheme="minorHAnsi"/>
          <w:color w:val="002147"/>
          <w:sz w:val="18"/>
          <w:szCs w:val="18"/>
          <w:lang w:val="fr-CA"/>
        </w:rPr>
        <w:t xml:space="preserve">. Les chiffres s’unissent pour ne faire qu’un et devenir le </w:t>
      </w:r>
      <w:r w:rsidRPr="00633E5B">
        <w:rPr>
          <w:rFonts w:cstheme="minorHAnsi"/>
          <w:b/>
          <w:bCs/>
          <w:color w:val="002147"/>
          <w:sz w:val="18"/>
          <w:szCs w:val="18"/>
          <w:lang w:val="fr-CA"/>
        </w:rPr>
        <w:t xml:space="preserve">symbole de l’infini </w:t>
      </w:r>
      <w:r w:rsidRPr="00633E5B">
        <w:rPr>
          <w:rFonts w:cstheme="minorHAnsi"/>
          <w:color w:val="002147"/>
          <w:sz w:val="18"/>
          <w:szCs w:val="18"/>
          <w:lang w:val="fr-CA"/>
        </w:rPr>
        <w:t xml:space="preserve">– évoquant la </w:t>
      </w:r>
      <w:r w:rsidRPr="00633E5B">
        <w:rPr>
          <w:rFonts w:cstheme="minorHAnsi"/>
          <w:b/>
          <w:bCs/>
          <w:color w:val="002147"/>
          <w:sz w:val="18"/>
          <w:szCs w:val="18"/>
          <w:lang w:val="fr-CA"/>
        </w:rPr>
        <w:t>puissance collective d’une seule et même grande équipe</w:t>
      </w:r>
      <w:r w:rsidRPr="00633E5B">
        <w:rPr>
          <w:rFonts w:cstheme="minorHAnsi"/>
          <w:color w:val="002147"/>
          <w:sz w:val="18"/>
          <w:szCs w:val="18"/>
          <w:lang w:val="fr-CA"/>
        </w:rPr>
        <w:t>.</w:t>
      </w: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line="273" w:lineRule="auto"/>
        <w:ind w:right="9"/>
        <w:jc w:val="center"/>
        <w:rPr>
          <w:rFonts w:cstheme="minorHAnsi"/>
          <w:i/>
          <w:iCs/>
          <w:color w:val="002147"/>
          <w:sz w:val="18"/>
          <w:szCs w:val="18"/>
          <w:lang w:val="fr-CA"/>
        </w:rPr>
      </w:pPr>
      <w:r w:rsidRPr="00633E5B">
        <w:rPr>
          <w:rFonts w:cstheme="minorHAnsi"/>
          <w:i/>
          <w:iCs/>
          <w:color w:val="002147"/>
          <w:sz w:val="18"/>
          <w:szCs w:val="18"/>
          <w:lang w:val="fr-CA"/>
        </w:rPr>
        <w:t xml:space="preserve">« La </w:t>
      </w:r>
      <w:r w:rsidRPr="00633E5B">
        <w:rPr>
          <w:rFonts w:cstheme="minorHAnsi"/>
          <w:b/>
          <w:bCs/>
          <w:i/>
          <w:iCs/>
          <w:color w:val="002147"/>
          <w:sz w:val="18"/>
          <w:szCs w:val="18"/>
          <w:lang w:val="fr-CA"/>
        </w:rPr>
        <w:t xml:space="preserve">croissance soutenue et pérenne </w:t>
      </w:r>
      <w:r w:rsidRPr="00633E5B">
        <w:rPr>
          <w:rFonts w:cstheme="minorHAnsi"/>
          <w:i/>
          <w:iCs/>
          <w:color w:val="002147"/>
          <w:sz w:val="18"/>
          <w:szCs w:val="18"/>
          <w:lang w:val="fr-CA"/>
        </w:rPr>
        <w:t xml:space="preserve">de Premier Tech est le </w:t>
      </w:r>
      <w:r w:rsidRPr="00633E5B">
        <w:rPr>
          <w:rFonts w:cstheme="minorHAnsi"/>
          <w:b/>
          <w:bCs/>
          <w:i/>
          <w:iCs/>
          <w:color w:val="002147"/>
          <w:sz w:val="18"/>
          <w:szCs w:val="18"/>
          <w:lang w:val="fr-CA"/>
        </w:rPr>
        <w:t xml:space="preserve">fruit de l’engagement </w:t>
      </w:r>
      <w:r w:rsidRPr="00633E5B">
        <w:rPr>
          <w:rFonts w:cstheme="minorHAnsi"/>
          <w:i/>
          <w:iCs/>
          <w:color w:val="002147"/>
          <w:sz w:val="18"/>
          <w:szCs w:val="18"/>
          <w:lang w:val="fr-CA"/>
        </w:rPr>
        <w:t xml:space="preserve">et de la </w:t>
      </w:r>
      <w:r w:rsidRPr="00633E5B">
        <w:rPr>
          <w:rFonts w:cstheme="minorHAnsi"/>
          <w:b/>
          <w:bCs/>
          <w:i/>
          <w:iCs/>
          <w:color w:val="002147"/>
          <w:sz w:val="18"/>
          <w:szCs w:val="18"/>
          <w:lang w:val="fr-CA"/>
        </w:rPr>
        <w:t xml:space="preserve">passion de milliers d’équipiers </w:t>
      </w:r>
      <w:r w:rsidRPr="00633E5B">
        <w:rPr>
          <w:rFonts w:cstheme="minorHAnsi"/>
          <w:i/>
          <w:iCs/>
          <w:color w:val="002147"/>
          <w:sz w:val="18"/>
          <w:szCs w:val="18"/>
          <w:lang w:val="fr-CA"/>
        </w:rPr>
        <w:t xml:space="preserve">partout dans le monde qui ont à </w:t>
      </w:r>
      <w:proofErr w:type="spellStart"/>
      <w:r w:rsidRPr="00633E5B">
        <w:rPr>
          <w:rFonts w:cstheme="minorHAnsi"/>
          <w:i/>
          <w:iCs/>
          <w:color w:val="002147"/>
          <w:sz w:val="18"/>
          <w:szCs w:val="18"/>
          <w:lang w:val="fr-CA"/>
        </w:rPr>
        <w:t>coeur</w:t>
      </w:r>
      <w:proofErr w:type="spellEnd"/>
      <w:r w:rsidRPr="00633E5B">
        <w:rPr>
          <w:rFonts w:cstheme="minorHAnsi"/>
          <w:i/>
          <w:iCs/>
          <w:color w:val="002147"/>
          <w:sz w:val="18"/>
          <w:szCs w:val="18"/>
          <w:lang w:val="fr-CA"/>
        </w:rPr>
        <w:t xml:space="preserve"> le succès de nos clients depuis 1923 », </w:t>
      </w:r>
      <w:r w:rsidRPr="00633E5B">
        <w:rPr>
          <w:rFonts w:cstheme="minorHAnsi"/>
          <w:color w:val="002147"/>
          <w:sz w:val="18"/>
          <w:szCs w:val="18"/>
          <w:lang w:val="fr-CA"/>
        </w:rPr>
        <w:t xml:space="preserve">souligne Jean Bélanger, président et chef de la direction de Premier Tech. </w:t>
      </w:r>
      <w:r w:rsidRPr="00633E5B">
        <w:rPr>
          <w:rFonts w:cstheme="minorHAnsi"/>
          <w:i/>
          <w:iCs/>
          <w:color w:val="002147"/>
          <w:sz w:val="18"/>
          <w:szCs w:val="18"/>
          <w:lang w:val="fr-CA"/>
        </w:rPr>
        <w:t>« Résolument tournés vers l’avenir et portés par notre riche histoire, nous sommes infiniment fiers de passer ce cap si significatif. »</w:t>
      </w: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spacing w:line="273" w:lineRule="auto"/>
        <w:ind w:right="9"/>
        <w:jc w:val="center"/>
        <w:rPr>
          <w:rFonts w:cstheme="minorHAnsi"/>
          <w:color w:val="002147"/>
          <w:sz w:val="18"/>
          <w:szCs w:val="18"/>
          <w:lang w:val="fr-CA"/>
        </w:rPr>
      </w:pPr>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ind w:right="9"/>
        <w:jc w:val="center"/>
        <w:rPr>
          <w:rFonts w:cstheme="minorHAnsi"/>
          <w:b/>
          <w:bCs/>
          <w:color w:val="002147"/>
          <w:lang w:val="fr-CA"/>
        </w:rPr>
      </w:pPr>
      <w:r w:rsidRPr="00633E5B">
        <w:rPr>
          <w:rFonts w:cstheme="minorHAnsi"/>
        </w:rPr>
        <w:t> </w:t>
      </w:r>
      <w:r w:rsidRPr="00633E5B">
        <w:rPr>
          <w:rFonts w:cstheme="minorHAnsi"/>
          <w:b/>
          <w:bCs/>
          <w:color w:val="002147"/>
          <w:lang w:val="fr-CA"/>
        </w:rPr>
        <w:t xml:space="preserve">Pour en savoir plus : </w:t>
      </w:r>
      <w:hyperlink r:id="rId6" w:history="1">
        <w:r w:rsidRPr="00633E5B">
          <w:rPr>
            <w:rStyle w:val="Lienhypertexte"/>
            <w:rFonts w:cstheme="minorHAnsi"/>
            <w:b/>
            <w:bCs/>
            <w:color w:val="002147"/>
            <w:lang w:val="fr-CA"/>
          </w:rPr>
          <w:t>www.premiertech.com/100-years</w:t>
        </w:r>
      </w:hyperlink>
    </w:p>
    <w:p w:rsidR="00633E5B" w:rsidRPr="00633E5B" w:rsidRDefault="00633E5B" w:rsidP="00633E5B">
      <w:pPr>
        <w:widowControl w:val="0"/>
        <w:pBdr>
          <w:top w:val="single" w:sz="4" w:space="1" w:color="auto"/>
          <w:left w:val="single" w:sz="4" w:space="4" w:color="auto"/>
          <w:bottom w:val="single" w:sz="4" w:space="1" w:color="auto"/>
          <w:right w:val="single" w:sz="4" w:space="4" w:color="auto"/>
        </w:pBdr>
        <w:ind w:right="9"/>
        <w:rPr>
          <w:rFonts w:cstheme="minorHAnsi"/>
          <w:color w:val="000000"/>
        </w:rPr>
      </w:pPr>
      <w:r w:rsidRPr="00633E5B">
        <w:rPr>
          <w:rFonts w:cstheme="minorHAnsi"/>
        </w:rPr>
        <w:t> </w:t>
      </w:r>
    </w:p>
    <w:p w:rsidR="00633E5B" w:rsidRPr="00633E5B" w:rsidRDefault="00633E5B" w:rsidP="00633E5B">
      <w:pPr>
        <w:widowControl w:val="0"/>
        <w:ind w:right="9"/>
        <w:rPr>
          <w:rFonts w:cstheme="minorHAnsi"/>
          <w:color w:val="000000"/>
          <w:sz w:val="20"/>
          <w:szCs w:val="20"/>
        </w:rPr>
      </w:pPr>
    </w:p>
    <w:p w:rsidR="008C7A09" w:rsidRPr="00633E5B" w:rsidRDefault="008C7A09" w:rsidP="00633E5B">
      <w:pPr>
        <w:ind w:right="9"/>
        <w:rPr>
          <w:rFonts w:cstheme="minorHAnsi"/>
        </w:rPr>
      </w:pPr>
    </w:p>
    <w:p w:rsidR="00633E5B" w:rsidRPr="00633E5B" w:rsidRDefault="00633E5B" w:rsidP="00633E5B">
      <w:pPr>
        <w:ind w:right="9"/>
        <w:rPr>
          <w:rFonts w:cstheme="minorHAnsi"/>
        </w:rPr>
      </w:pPr>
    </w:p>
    <w:p w:rsidR="00633E5B" w:rsidRPr="00633E5B" w:rsidRDefault="00633E5B" w:rsidP="00633E5B">
      <w:pPr>
        <w:pStyle w:val="Sansinterligne"/>
        <w:rPr>
          <w:kern w:val="24"/>
          <w:sz w:val="20"/>
          <w:szCs w:val="20"/>
        </w:rPr>
      </w:pPr>
      <w:r w:rsidRPr="00633E5B">
        <w:rPr>
          <w:b/>
          <w:sz w:val="20"/>
          <w:szCs w:val="20"/>
        </w:rPr>
        <w:t>Premier Tech :</w:t>
      </w:r>
      <w:r>
        <w:rPr>
          <w:kern w:val="24"/>
          <w:sz w:val="20"/>
          <w:szCs w:val="20"/>
        </w:rPr>
        <w:t xml:space="preserve"> </w:t>
      </w:r>
      <w:r w:rsidRPr="00633E5B">
        <w:rPr>
          <w:kern w:val="24"/>
          <w:sz w:val="20"/>
          <w:szCs w:val="20"/>
        </w:rPr>
        <w:t>Acteur reconnu, dans la formulation de substrats de culture et d’ingrédients actifs naturels pour la filière du végétal et pour la distribution en jardinerie. Le groupe canadien produit et commercialise des ingrédients actifs ainsi que des terreaux, paillages et amendements pour les jardiniers, maraîchers, horticulteurs, pépiniéristes, paysagistes et agriculteurs. </w:t>
      </w:r>
    </w:p>
    <w:p w:rsidR="00633E5B" w:rsidRPr="00633E5B" w:rsidRDefault="00633E5B" w:rsidP="00633E5B">
      <w:pPr>
        <w:pStyle w:val="Sansinterligne"/>
        <w:rPr>
          <w:sz w:val="20"/>
          <w:szCs w:val="20"/>
        </w:rPr>
      </w:pPr>
    </w:p>
    <w:p w:rsidR="00633E5B" w:rsidRPr="00633E5B" w:rsidRDefault="00633E5B" w:rsidP="00633E5B">
      <w:pPr>
        <w:pStyle w:val="Sansinterligne"/>
        <w:rPr>
          <w:spacing w:val="-4"/>
          <w:sz w:val="20"/>
          <w:szCs w:val="20"/>
        </w:rPr>
      </w:pPr>
      <w:r w:rsidRPr="00633E5B">
        <w:rPr>
          <w:sz w:val="20"/>
          <w:szCs w:val="20"/>
        </w:rPr>
        <w:t> </w:t>
      </w:r>
      <w:r w:rsidRPr="00633E5B">
        <w:rPr>
          <w:b/>
          <w:bCs/>
          <w:spacing w:val="-4"/>
          <w:sz w:val="20"/>
          <w:szCs w:val="20"/>
        </w:rPr>
        <w:t>Les chiffres clés</w:t>
      </w:r>
    </w:p>
    <w:p w:rsidR="00633E5B" w:rsidRPr="00633E5B" w:rsidRDefault="00633E5B" w:rsidP="00633E5B">
      <w:pPr>
        <w:pStyle w:val="Sansinterligne"/>
        <w:rPr>
          <w:spacing w:val="-4"/>
          <w:sz w:val="20"/>
          <w:szCs w:val="20"/>
        </w:rPr>
      </w:pPr>
      <w:r w:rsidRPr="00633E5B">
        <w:rPr>
          <w:sz w:val="20"/>
          <w:szCs w:val="20"/>
          <w:lang/>
        </w:rPr>
        <w:t>›</w:t>
      </w:r>
      <w:r w:rsidRPr="00633E5B">
        <w:rPr>
          <w:sz w:val="20"/>
          <w:szCs w:val="20"/>
        </w:rPr>
        <w:t> </w:t>
      </w:r>
      <w:r w:rsidRPr="00633E5B">
        <w:rPr>
          <w:spacing w:val="-4"/>
          <w:sz w:val="20"/>
          <w:szCs w:val="20"/>
        </w:rPr>
        <w:t xml:space="preserve">100 ans de passion dont 40 ans d’innovation en ingrédients actifs, un savoir-faire unique </w:t>
      </w:r>
    </w:p>
    <w:p w:rsidR="00633E5B" w:rsidRPr="00633E5B" w:rsidRDefault="00633E5B" w:rsidP="00633E5B">
      <w:pPr>
        <w:pStyle w:val="Sansinterligne"/>
        <w:rPr>
          <w:sz w:val="20"/>
          <w:szCs w:val="20"/>
        </w:rPr>
      </w:pPr>
      <w:r w:rsidRPr="00633E5B">
        <w:rPr>
          <w:sz w:val="20"/>
          <w:szCs w:val="20"/>
          <w:lang/>
        </w:rPr>
        <w:t>›</w:t>
      </w:r>
      <w:r w:rsidRPr="00633E5B">
        <w:rPr>
          <w:sz w:val="20"/>
          <w:szCs w:val="20"/>
        </w:rPr>
        <w:t> </w:t>
      </w:r>
      <w:r w:rsidRPr="00633E5B">
        <w:rPr>
          <w:spacing w:val="-4"/>
          <w:sz w:val="20"/>
          <w:szCs w:val="20"/>
        </w:rPr>
        <w:t>700 millions d’euros de chiffre d’affaires en 2022.</w:t>
      </w:r>
    </w:p>
    <w:p w:rsidR="00633E5B" w:rsidRPr="00633E5B" w:rsidRDefault="00633E5B" w:rsidP="00633E5B">
      <w:pPr>
        <w:pStyle w:val="Sansinterligne"/>
        <w:rPr>
          <w:sz w:val="20"/>
          <w:szCs w:val="20"/>
        </w:rPr>
      </w:pPr>
      <w:r w:rsidRPr="00633E5B">
        <w:rPr>
          <w:sz w:val="20"/>
          <w:szCs w:val="20"/>
          <w:lang/>
        </w:rPr>
        <w:t>›</w:t>
      </w:r>
      <w:r w:rsidRPr="00633E5B">
        <w:rPr>
          <w:sz w:val="20"/>
          <w:szCs w:val="20"/>
        </w:rPr>
        <w:t> </w:t>
      </w:r>
      <w:r w:rsidRPr="00633E5B">
        <w:rPr>
          <w:spacing w:val="-4"/>
          <w:sz w:val="20"/>
          <w:szCs w:val="20"/>
        </w:rPr>
        <w:t>Implanté dans 28 pays.</w:t>
      </w:r>
    </w:p>
    <w:p w:rsidR="00633E5B" w:rsidRPr="00633E5B" w:rsidRDefault="00633E5B" w:rsidP="00633E5B">
      <w:pPr>
        <w:pStyle w:val="Sansinterligne"/>
        <w:rPr>
          <w:spacing w:val="-4"/>
          <w:sz w:val="20"/>
          <w:szCs w:val="20"/>
        </w:rPr>
      </w:pPr>
      <w:r w:rsidRPr="00633E5B">
        <w:rPr>
          <w:sz w:val="20"/>
          <w:szCs w:val="20"/>
          <w:lang/>
        </w:rPr>
        <w:t>›</w:t>
      </w:r>
      <w:r w:rsidRPr="00633E5B">
        <w:rPr>
          <w:sz w:val="20"/>
          <w:szCs w:val="20"/>
        </w:rPr>
        <w:t> </w:t>
      </w:r>
      <w:r w:rsidRPr="00633E5B">
        <w:rPr>
          <w:spacing w:val="-4"/>
          <w:sz w:val="20"/>
          <w:szCs w:val="20"/>
        </w:rPr>
        <w:t>6 gammes proposées : Terreaux de France</w:t>
      </w:r>
      <w:r w:rsidRPr="00633E5B">
        <w:rPr>
          <w:spacing w:val="-4"/>
          <w:sz w:val="20"/>
          <w:szCs w:val="20"/>
          <w:vertAlign w:val="superscript"/>
        </w:rPr>
        <w:t>®</w:t>
      </w:r>
      <w:r w:rsidRPr="00633E5B">
        <w:rPr>
          <w:spacing w:val="-4"/>
          <w:sz w:val="20"/>
          <w:szCs w:val="20"/>
        </w:rPr>
        <w:t xml:space="preserve">, Top </w:t>
      </w:r>
      <w:proofErr w:type="spellStart"/>
      <w:r w:rsidRPr="00633E5B">
        <w:rPr>
          <w:spacing w:val="-4"/>
          <w:sz w:val="20"/>
          <w:szCs w:val="20"/>
        </w:rPr>
        <w:t>Pouss</w:t>
      </w:r>
      <w:proofErr w:type="spellEnd"/>
      <w:r w:rsidRPr="00633E5B">
        <w:rPr>
          <w:spacing w:val="-4"/>
          <w:sz w:val="20"/>
          <w:szCs w:val="20"/>
        </w:rPr>
        <w:t>’</w:t>
      </w:r>
      <w:r w:rsidRPr="00633E5B">
        <w:rPr>
          <w:spacing w:val="-4"/>
          <w:sz w:val="20"/>
          <w:szCs w:val="20"/>
          <w:vertAlign w:val="superscript"/>
        </w:rPr>
        <w:t>®</w:t>
      </w:r>
      <w:r w:rsidRPr="00633E5B">
        <w:rPr>
          <w:spacing w:val="-4"/>
          <w:sz w:val="20"/>
          <w:szCs w:val="20"/>
        </w:rPr>
        <w:t xml:space="preserve">, </w:t>
      </w:r>
      <w:proofErr w:type="spellStart"/>
      <w:r w:rsidRPr="00633E5B">
        <w:rPr>
          <w:spacing w:val="-4"/>
          <w:sz w:val="20"/>
          <w:szCs w:val="20"/>
        </w:rPr>
        <w:t>Terro’City</w:t>
      </w:r>
      <w:proofErr w:type="spellEnd"/>
      <w:r w:rsidRPr="00633E5B">
        <w:rPr>
          <w:spacing w:val="-4"/>
          <w:sz w:val="20"/>
          <w:szCs w:val="20"/>
          <w:vertAlign w:val="superscript"/>
        </w:rPr>
        <w:t>®</w:t>
      </w:r>
      <w:r w:rsidRPr="00633E5B">
        <w:rPr>
          <w:spacing w:val="-4"/>
          <w:sz w:val="20"/>
          <w:szCs w:val="20"/>
        </w:rPr>
        <w:t>, Pro-Mix</w:t>
      </w:r>
      <w:r w:rsidRPr="00633E5B">
        <w:rPr>
          <w:spacing w:val="-4"/>
          <w:sz w:val="20"/>
          <w:szCs w:val="20"/>
          <w:vertAlign w:val="superscript"/>
        </w:rPr>
        <w:t>®</w:t>
      </w:r>
      <w:r w:rsidRPr="00633E5B">
        <w:rPr>
          <w:spacing w:val="-4"/>
          <w:sz w:val="20"/>
          <w:szCs w:val="20"/>
        </w:rPr>
        <w:t>, Les Essentiels</w:t>
      </w:r>
      <w:r w:rsidRPr="00633E5B">
        <w:rPr>
          <w:spacing w:val="-4"/>
          <w:sz w:val="20"/>
          <w:szCs w:val="20"/>
          <w:vertAlign w:val="superscript"/>
        </w:rPr>
        <w:t>®</w:t>
      </w:r>
      <w:r w:rsidRPr="00633E5B">
        <w:rPr>
          <w:spacing w:val="-4"/>
          <w:sz w:val="20"/>
          <w:szCs w:val="20"/>
        </w:rPr>
        <w:t xml:space="preserve"> et </w:t>
      </w:r>
      <w:proofErr w:type="spellStart"/>
      <w:r w:rsidRPr="00633E5B">
        <w:rPr>
          <w:spacing w:val="-4"/>
          <w:sz w:val="20"/>
          <w:szCs w:val="20"/>
        </w:rPr>
        <w:t>Agtiv</w:t>
      </w:r>
      <w:proofErr w:type="spellEnd"/>
      <w:r w:rsidRPr="00633E5B">
        <w:rPr>
          <w:spacing w:val="-4"/>
          <w:sz w:val="20"/>
          <w:szCs w:val="20"/>
          <w:vertAlign w:val="superscript"/>
        </w:rPr>
        <w:t>®</w:t>
      </w:r>
      <w:r w:rsidRPr="00633E5B">
        <w:rPr>
          <w:spacing w:val="-4"/>
          <w:sz w:val="20"/>
          <w:szCs w:val="20"/>
        </w:rPr>
        <w:t>.</w:t>
      </w:r>
    </w:p>
    <w:p w:rsidR="00633E5B" w:rsidRPr="00633E5B" w:rsidRDefault="00633E5B" w:rsidP="00633E5B">
      <w:pPr>
        <w:pStyle w:val="Sansinterligne"/>
        <w:rPr>
          <w:sz w:val="20"/>
          <w:szCs w:val="20"/>
        </w:rPr>
      </w:pPr>
      <w:r w:rsidRPr="00633E5B">
        <w:rPr>
          <w:sz w:val="20"/>
          <w:szCs w:val="20"/>
        </w:rPr>
        <w:t> </w:t>
      </w:r>
    </w:p>
    <w:p w:rsidR="00633E5B" w:rsidRPr="00633E5B" w:rsidRDefault="00633E5B" w:rsidP="00633E5B">
      <w:pPr>
        <w:pStyle w:val="Sansinterligne"/>
        <w:rPr>
          <w:sz w:val="20"/>
          <w:szCs w:val="20"/>
        </w:rPr>
      </w:pPr>
      <w:r w:rsidRPr="00633E5B">
        <w:rPr>
          <w:b/>
          <w:bCs/>
          <w:sz w:val="20"/>
          <w:szCs w:val="20"/>
        </w:rPr>
        <w:t xml:space="preserve">Contact marque : </w:t>
      </w:r>
      <w:r w:rsidRPr="00633E5B">
        <w:rPr>
          <w:sz w:val="20"/>
          <w:szCs w:val="20"/>
        </w:rPr>
        <w:t xml:space="preserve">Valérie Robineau Dupré  -  </w:t>
      </w:r>
      <w:r w:rsidRPr="00633E5B">
        <w:rPr>
          <w:sz w:val="20"/>
          <w:szCs w:val="20"/>
          <w:u w:val="single"/>
        </w:rPr>
        <w:t>robv@premiertech.com</w:t>
      </w:r>
      <w:r w:rsidRPr="00633E5B">
        <w:rPr>
          <w:sz w:val="20"/>
          <w:szCs w:val="20"/>
        </w:rPr>
        <w:t xml:space="preserve">  -  Tél. 02 41 52 51 71</w:t>
      </w:r>
    </w:p>
    <w:p w:rsidR="00633E5B" w:rsidRPr="00633E5B" w:rsidRDefault="00633E5B" w:rsidP="00633E5B">
      <w:pPr>
        <w:pStyle w:val="Sansinterligne"/>
        <w:rPr>
          <w:sz w:val="20"/>
          <w:szCs w:val="20"/>
        </w:rPr>
      </w:pPr>
      <w:r w:rsidRPr="00633E5B">
        <w:rPr>
          <w:sz w:val="20"/>
          <w:szCs w:val="20"/>
        </w:rPr>
        <w:t> </w:t>
      </w:r>
    </w:p>
    <w:p w:rsidR="00633E5B" w:rsidRPr="00633E5B" w:rsidRDefault="00633E5B" w:rsidP="00633E5B">
      <w:pPr>
        <w:pStyle w:val="Sansinterligne"/>
        <w:rPr>
          <w:sz w:val="20"/>
          <w:szCs w:val="20"/>
        </w:rPr>
      </w:pPr>
      <w:r w:rsidRPr="00633E5B">
        <w:rPr>
          <w:b/>
          <w:bCs/>
          <w:sz w:val="20"/>
          <w:szCs w:val="20"/>
        </w:rPr>
        <w:t xml:space="preserve">Contact presse : </w:t>
      </w:r>
      <w:r w:rsidRPr="00633E5B">
        <w:rPr>
          <w:sz w:val="20"/>
          <w:szCs w:val="20"/>
        </w:rPr>
        <w:t xml:space="preserve">Catherine AMSTERDAM  - </w:t>
      </w:r>
      <w:hyperlink r:id="rId7" w:history="1">
        <w:r w:rsidRPr="00633E5B">
          <w:rPr>
            <w:rStyle w:val="Lienhypertexte"/>
            <w:rFonts w:cstheme="minorHAnsi"/>
            <w:color w:val="auto"/>
            <w:sz w:val="20"/>
            <w:szCs w:val="20"/>
          </w:rPr>
          <w:t>ca@amsterdamcommunication.fr</w:t>
        </w:r>
      </w:hyperlink>
      <w:r w:rsidRPr="00633E5B">
        <w:rPr>
          <w:sz w:val="20"/>
          <w:szCs w:val="20"/>
        </w:rPr>
        <w:t xml:space="preserve">  -  Tél. 02 43 94 01 71</w:t>
      </w:r>
    </w:p>
    <w:p w:rsidR="00633E5B" w:rsidRPr="00633E5B" w:rsidRDefault="00633E5B" w:rsidP="00633E5B">
      <w:pPr>
        <w:pStyle w:val="Sansinterligne"/>
        <w:rPr>
          <w:sz w:val="20"/>
          <w:szCs w:val="20"/>
        </w:rPr>
      </w:pPr>
      <w:r w:rsidRPr="00633E5B">
        <w:rPr>
          <w:sz w:val="20"/>
          <w:szCs w:val="20"/>
        </w:rPr>
        <w:t> </w:t>
      </w:r>
    </w:p>
    <w:p w:rsidR="00633E5B" w:rsidRPr="00633E5B" w:rsidRDefault="00633E5B" w:rsidP="00633E5B">
      <w:pPr>
        <w:pStyle w:val="Sansinterligne"/>
        <w:rPr>
          <w:sz w:val="20"/>
          <w:szCs w:val="20"/>
        </w:rPr>
      </w:pPr>
      <w:r w:rsidRPr="00633E5B">
        <w:rPr>
          <w:sz w:val="20"/>
          <w:szCs w:val="20"/>
        </w:rPr>
        <w:t xml:space="preserve">Téléchargement du communiqué de presse et des visuels HD sur la </w:t>
      </w:r>
      <w:hyperlink r:id="rId8" w:history="1">
        <w:r w:rsidRPr="00633E5B">
          <w:rPr>
            <w:rStyle w:val="Lienhypertexte"/>
            <w:rFonts w:cstheme="minorHAnsi"/>
            <w:color w:val="auto"/>
            <w:sz w:val="20"/>
            <w:szCs w:val="20"/>
          </w:rPr>
          <w:t>salle de presse d’Amsterdam Communication</w:t>
        </w:r>
      </w:hyperlink>
    </w:p>
    <w:p w:rsidR="00633E5B" w:rsidRPr="00633E5B" w:rsidRDefault="00633E5B" w:rsidP="00633E5B">
      <w:pPr>
        <w:widowControl w:val="0"/>
        <w:rPr>
          <w:rFonts w:cstheme="minorHAnsi"/>
          <w:sz w:val="20"/>
          <w:szCs w:val="20"/>
        </w:rPr>
      </w:pPr>
      <w:r w:rsidRPr="00633E5B">
        <w:rPr>
          <w:rFonts w:cstheme="minorHAnsi"/>
          <w:sz w:val="20"/>
          <w:szCs w:val="20"/>
        </w:rPr>
        <w:t> </w:t>
      </w:r>
    </w:p>
    <w:p w:rsidR="00633E5B" w:rsidRPr="00633E5B" w:rsidRDefault="00633E5B" w:rsidP="00633E5B">
      <w:pPr>
        <w:widowControl w:val="0"/>
        <w:rPr>
          <w:rFonts w:cstheme="minorHAnsi"/>
          <w:kern w:val="28"/>
          <w:sz w:val="18"/>
          <w:szCs w:val="20"/>
        </w:rPr>
      </w:pPr>
    </w:p>
    <w:sectPr w:rsidR="00633E5B" w:rsidRPr="00633E5B" w:rsidSect="00633E5B">
      <w:pgSz w:w="11906" w:h="16838"/>
      <w:pgMar w:top="1021" w:right="1134" w:bottom="102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44008"/>
    <w:multiLevelType w:val="hybridMultilevel"/>
    <w:tmpl w:val="8D2C340C"/>
    <w:lvl w:ilvl="0" w:tplc="040C0001">
      <w:start w:val="1"/>
      <w:numFmt w:val="bullet"/>
      <w:lvlText w:val=""/>
      <w:lvlJc w:val="left"/>
      <w:pPr>
        <w:ind w:left="720" w:hanging="360"/>
      </w:pPr>
      <w:rPr>
        <w:rFonts w:ascii="Symbol" w:hAnsi="Symbo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2FA6A20"/>
    <w:multiLevelType w:val="hybridMultilevel"/>
    <w:tmpl w:val="C45EBF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71245A8"/>
    <w:multiLevelType w:val="hybridMultilevel"/>
    <w:tmpl w:val="DCD67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29695C8D"/>
    <w:multiLevelType w:val="hybridMultilevel"/>
    <w:tmpl w:val="BAAAA8B0"/>
    <w:lvl w:ilvl="0" w:tplc="8D1E5770">
      <w:numFmt w:val="bullet"/>
      <w:lvlText w:val="·"/>
      <w:lvlJc w:val="left"/>
      <w:pPr>
        <w:ind w:left="720" w:hanging="360"/>
      </w:pPr>
      <w:rPr>
        <w:rFonts w:ascii="Calibri" w:eastAsiaTheme="minorHAnsi" w:hAnsi="Calibri" w:cs="Calibri"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7B27529"/>
    <w:multiLevelType w:val="hybridMultilevel"/>
    <w:tmpl w:val="08E46B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1AA4A9D"/>
    <w:multiLevelType w:val="multilevel"/>
    <w:tmpl w:val="4DC0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6B3179"/>
    <w:multiLevelType w:val="hybridMultilevel"/>
    <w:tmpl w:val="352C49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6956A82"/>
    <w:multiLevelType w:val="hybridMultilevel"/>
    <w:tmpl w:val="F49EFD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A071A7A"/>
    <w:multiLevelType w:val="hybridMultilevel"/>
    <w:tmpl w:val="C00037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7D637CE"/>
    <w:multiLevelType w:val="multilevel"/>
    <w:tmpl w:val="4FB2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5"/>
  </w:num>
  <w:num w:numId="4">
    <w:abstractNumId w:val="9"/>
  </w:num>
  <w:num w:numId="5">
    <w:abstractNumId w:val="6"/>
  </w:num>
  <w:num w:numId="6">
    <w:abstractNumId w:val="2"/>
  </w:num>
  <w:num w:numId="7">
    <w:abstractNumId w:val="4"/>
  </w:num>
  <w:num w:numId="8">
    <w:abstractNumId w:val="8"/>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spelling="clean" w:grammar="clean"/>
  <w:defaultTabStop w:val="708"/>
  <w:hyphenationZone w:val="425"/>
  <w:characterSpacingControl w:val="doNotCompress"/>
  <w:compat/>
  <w:rsids>
    <w:rsidRoot w:val="0025157C"/>
    <w:rsid w:val="000D2838"/>
    <w:rsid w:val="000E07E7"/>
    <w:rsid w:val="00115DF5"/>
    <w:rsid w:val="001F44BD"/>
    <w:rsid w:val="0025157C"/>
    <w:rsid w:val="00334235"/>
    <w:rsid w:val="00553B5E"/>
    <w:rsid w:val="00633E5B"/>
    <w:rsid w:val="00705DAD"/>
    <w:rsid w:val="007A593E"/>
    <w:rsid w:val="007F550A"/>
    <w:rsid w:val="008C7A09"/>
    <w:rsid w:val="00AF07F3"/>
    <w:rsid w:val="00BA01A6"/>
    <w:rsid w:val="00DC4EA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B5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334235"/>
    <w:rPr>
      <w:b/>
      <w:bCs/>
    </w:rPr>
  </w:style>
  <w:style w:type="paragraph" w:styleId="NormalWeb">
    <w:name w:val="Normal (Web)"/>
    <w:basedOn w:val="Normal"/>
    <w:uiPriority w:val="99"/>
    <w:unhideWhenUsed/>
    <w:rsid w:val="000E07E7"/>
    <w:pPr>
      <w:spacing w:before="100" w:beforeAutospacing="1" w:after="100" w:afterAutospacing="1"/>
    </w:pPr>
    <w:rPr>
      <w:rFonts w:ascii="Times New Roman" w:eastAsia="Times New Roman" w:hAnsi="Times New Roman" w:cs="Times New Roman"/>
      <w:kern w:val="0"/>
      <w:lang w:eastAsia="fr-FR"/>
    </w:rPr>
  </w:style>
  <w:style w:type="paragraph" w:styleId="Paragraphedeliste">
    <w:name w:val="List Paragraph"/>
    <w:basedOn w:val="Normal"/>
    <w:uiPriority w:val="34"/>
    <w:qFormat/>
    <w:rsid w:val="000E07E7"/>
    <w:pPr>
      <w:ind w:left="720"/>
      <w:contextualSpacing/>
    </w:pPr>
  </w:style>
  <w:style w:type="character" w:styleId="Lienhypertexte">
    <w:name w:val="Hyperlink"/>
    <w:basedOn w:val="Policepardfaut"/>
    <w:uiPriority w:val="99"/>
    <w:semiHidden/>
    <w:unhideWhenUsed/>
    <w:rsid w:val="00633E5B"/>
    <w:rPr>
      <w:color w:val="0066FF"/>
      <w:u w:val="single"/>
    </w:rPr>
  </w:style>
  <w:style w:type="paragraph" w:styleId="Sansinterligne">
    <w:name w:val="No Spacing"/>
    <w:uiPriority w:val="1"/>
    <w:qFormat/>
    <w:rsid w:val="00633E5B"/>
  </w:style>
</w:styles>
</file>

<file path=word/webSettings.xml><?xml version="1.0" encoding="utf-8"?>
<w:webSettings xmlns:r="http://schemas.openxmlformats.org/officeDocument/2006/relationships" xmlns:w="http://schemas.openxmlformats.org/wordprocessingml/2006/main">
  <w:divs>
    <w:div w:id="114837274">
      <w:bodyDiv w:val="1"/>
      <w:marLeft w:val="0"/>
      <w:marRight w:val="0"/>
      <w:marTop w:val="0"/>
      <w:marBottom w:val="0"/>
      <w:divBdr>
        <w:top w:val="none" w:sz="0" w:space="0" w:color="auto"/>
        <w:left w:val="none" w:sz="0" w:space="0" w:color="auto"/>
        <w:bottom w:val="none" w:sz="0" w:space="0" w:color="auto"/>
        <w:right w:val="none" w:sz="0" w:space="0" w:color="auto"/>
      </w:divBdr>
    </w:div>
    <w:div w:id="162597747">
      <w:bodyDiv w:val="1"/>
      <w:marLeft w:val="0"/>
      <w:marRight w:val="0"/>
      <w:marTop w:val="0"/>
      <w:marBottom w:val="0"/>
      <w:divBdr>
        <w:top w:val="none" w:sz="0" w:space="0" w:color="auto"/>
        <w:left w:val="none" w:sz="0" w:space="0" w:color="auto"/>
        <w:bottom w:val="none" w:sz="0" w:space="0" w:color="auto"/>
        <w:right w:val="none" w:sz="0" w:space="0" w:color="auto"/>
      </w:divBdr>
    </w:div>
    <w:div w:id="212694494">
      <w:bodyDiv w:val="1"/>
      <w:marLeft w:val="0"/>
      <w:marRight w:val="0"/>
      <w:marTop w:val="0"/>
      <w:marBottom w:val="0"/>
      <w:divBdr>
        <w:top w:val="none" w:sz="0" w:space="0" w:color="auto"/>
        <w:left w:val="none" w:sz="0" w:space="0" w:color="auto"/>
        <w:bottom w:val="none" w:sz="0" w:space="0" w:color="auto"/>
        <w:right w:val="none" w:sz="0" w:space="0" w:color="auto"/>
      </w:divBdr>
    </w:div>
    <w:div w:id="339282773">
      <w:bodyDiv w:val="1"/>
      <w:marLeft w:val="0"/>
      <w:marRight w:val="0"/>
      <w:marTop w:val="0"/>
      <w:marBottom w:val="0"/>
      <w:divBdr>
        <w:top w:val="none" w:sz="0" w:space="0" w:color="auto"/>
        <w:left w:val="none" w:sz="0" w:space="0" w:color="auto"/>
        <w:bottom w:val="none" w:sz="0" w:space="0" w:color="auto"/>
        <w:right w:val="none" w:sz="0" w:space="0" w:color="auto"/>
      </w:divBdr>
    </w:div>
    <w:div w:id="351225703">
      <w:bodyDiv w:val="1"/>
      <w:marLeft w:val="0"/>
      <w:marRight w:val="0"/>
      <w:marTop w:val="0"/>
      <w:marBottom w:val="0"/>
      <w:divBdr>
        <w:top w:val="none" w:sz="0" w:space="0" w:color="auto"/>
        <w:left w:val="none" w:sz="0" w:space="0" w:color="auto"/>
        <w:bottom w:val="none" w:sz="0" w:space="0" w:color="auto"/>
        <w:right w:val="none" w:sz="0" w:space="0" w:color="auto"/>
      </w:divBdr>
    </w:div>
    <w:div w:id="428933826">
      <w:bodyDiv w:val="1"/>
      <w:marLeft w:val="0"/>
      <w:marRight w:val="0"/>
      <w:marTop w:val="0"/>
      <w:marBottom w:val="0"/>
      <w:divBdr>
        <w:top w:val="none" w:sz="0" w:space="0" w:color="auto"/>
        <w:left w:val="none" w:sz="0" w:space="0" w:color="auto"/>
        <w:bottom w:val="none" w:sz="0" w:space="0" w:color="auto"/>
        <w:right w:val="none" w:sz="0" w:space="0" w:color="auto"/>
      </w:divBdr>
    </w:div>
    <w:div w:id="677854102">
      <w:bodyDiv w:val="1"/>
      <w:marLeft w:val="0"/>
      <w:marRight w:val="0"/>
      <w:marTop w:val="0"/>
      <w:marBottom w:val="0"/>
      <w:divBdr>
        <w:top w:val="none" w:sz="0" w:space="0" w:color="auto"/>
        <w:left w:val="none" w:sz="0" w:space="0" w:color="auto"/>
        <w:bottom w:val="none" w:sz="0" w:space="0" w:color="auto"/>
        <w:right w:val="none" w:sz="0" w:space="0" w:color="auto"/>
      </w:divBdr>
    </w:div>
    <w:div w:id="685253462">
      <w:bodyDiv w:val="1"/>
      <w:marLeft w:val="0"/>
      <w:marRight w:val="0"/>
      <w:marTop w:val="0"/>
      <w:marBottom w:val="0"/>
      <w:divBdr>
        <w:top w:val="none" w:sz="0" w:space="0" w:color="auto"/>
        <w:left w:val="none" w:sz="0" w:space="0" w:color="auto"/>
        <w:bottom w:val="none" w:sz="0" w:space="0" w:color="auto"/>
        <w:right w:val="none" w:sz="0" w:space="0" w:color="auto"/>
      </w:divBdr>
    </w:div>
    <w:div w:id="706877047">
      <w:bodyDiv w:val="1"/>
      <w:marLeft w:val="0"/>
      <w:marRight w:val="0"/>
      <w:marTop w:val="0"/>
      <w:marBottom w:val="0"/>
      <w:divBdr>
        <w:top w:val="none" w:sz="0" w:space="0" w:color="auto"/>
        <w:left w:val="none" w:sz="0" w:space="0" w:color="auto"/>
        <w:bottom w:val="none" w:sz="0" w:space="0" w:color="auto"/>
        <w:right w:val="none" w:sz="0" w:space="0" w:color="auto"/>
      </w:divBdr>
    </w:div>
    <w:div w:id="841041636">
      <w:bodyDiv w:val="1"/>
      <w:marLeft w:val="0"/>
      <w:marRight w:val="0"/>
      <w:marTop w:val="0"/>
      <w:marBottom w:val="0"/>
      <w:divBdr>
        <w:top w:val="none" w:sz="0" w:space="0" w:color="auto"/>
        <w:left w:val="none" w:sz="0" w:space="0" w:color="auto"/>
        <w:bottom w:val="none" w:sz="0" w:space="0" w:color="auto"/>
        <w:right w:val="none" w:sz="0" w:space="0" w:color="auto"/>
      </w:divBdr>
      <w:divsChild>
        <w:div w:id="1495874872">
          <w:marLeft w:val="0"/>
          <w:marRight w:val="0"/>
          <w:marTop w:val="0"/>
          <w:marBottom w:val="0"/>
          <w:divBdr>
            <w:top w:val="none" w:sz="0" w:space="0" w:color="auto"/>
            <w:left w:val="none" w:sz="0" w:space="0" w:color="auto"/>
            <w:bottom w:val="none" w:sz="0" w:space="0" w:color="auto"/>
            <w:right w:val="none" w:sz="0" w:space="0" w:color="auto"/>
          </w:divBdr>
          <w:divsChild>
            <w:div w:id="1711765525">
              <w:marLeft w:val="0"/>
              <w:marRight w:val="0"/>
              <w:marTop w:val="0"/>
              <w:marBottom w:val="0"/>
              <w:divBdr>
                <w:top w:val="none" w:sz="0" w:space="0" w:color="auto"/>
                <w:left w:val="none" w:sz="0" w:space="0" w:color="auto"/>
                <w:bottom w:val="none" w:sz="0" w:space="0" w:color="auto"/>
                <w:right w:val="none" w:sz="0" w:space="0" w:color="auto"/>
              </w:divBdr>
              <w:divsChild>
                <w:div w:id="1046755208">
                  <w:marLeft w:val="0"/>
                  <w:marRight w:val="0"/>
                  <w:marTop w:val="0"/>
                  <w:marBottom w:val="0"/>
                  <w:divBdr>
                    <w:top w:val="none" w:sz="0" w:space="0" w:color="auto"/>
                    <w:left w:val="none" w:sz="0" w:space="0" w:color="auto"/>
                    <w:bottom w:val="none" w:sz="0" w:space="0" w:color="auto"/>
                    <w:right w:val="none" w:sz="0" w:space="0" w:color="auto"/>
                  </w:divBdr>
                  <w:divsChild>
                    <w:div w:id="390159752">
                      <w:marLeft w:val="0"/>
                      <w:marRight w:val="0"/>
                      <w:marTop w:val="0"/>
                      <w:marBottom w:val="0"/>
                      <w:divBdr>
                        <w:top w:val="none" w:sz="0" w:space="0" w:color="auto"/>
                        <w:left w:val="none" w:sz="0" w:space="0" w:color="auto"/>
                        <w:bottom w:val="none" w:sz="0" w:space="0" w:color="auto"/>
                        <w:right w:val="none" w:sz="0" w:space="0" w:color="auto"/>
                      </w:divBdr>
                    </w:div>
                    <w:div w:id="113005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732356">
      <w:bodyDiv w:val="1"/>
      <w:marLeft w:val="0"/>
      <w:marRight w:val="0"/>
      <w:marTop w:val="0"/>
      <w:marBottom w:val="0"/>
      <w:divBdr>
        <w:top w:val="none" w:sz="0" w:space="0" w:color="auto"/>
        <w:left w:val="none" w:sz="0" w:space="0" w:color="auto"/>
        <w:bottom w:val="none" w:sz="0" w:space="0" w:color="auto"/>
        <w:right w:val="none" w:sz="0" w:space="0" w:color="auto"/>
      </w:divBdr>
    </w:div>
    <w:div w:id="1040008044">
      <w:bodyDiv w:val="1"/>
      <w:marLeft w:val="0"/>
      <w:marRight w:val="0"/>
      <w:marTop w:val="0"/>
      <w:marBottom w:val="0"/>
      <w:divBdr>
        <w:top w:val="none" w:sz="0" w:space="0" w:color="auto"/>
        <w:left w:val="none" w:sz="0" w:space="0" w:color="auto"/>
        <w:bottom w:val="none" w:sz="0" w:space="0" w:color="auto"/>
        <w:right w:val="none" w:sz="0" w:space="0" w:color="auto"/>
      </w:divBdr>
    </w:div>
    <w:div w:id="1189180746">
      <w:bodyDiv w:val="1"/>
      <w:marLeft w:val="0"/>
      <w:marRight w:val="0"/>
      <w:marTop w:val="0"/>
      <w:marBottom w:val="0"/>
      <w:divBdr>
        <w:top w:val="none" w:sz="0" w:space="0" w:color="auto"/>
        <w:left w:val="none" w:sz="0" w:space="0" w:color="auto"/>
        <w:bottom w:val="none" w:sz="0" w:space="0" w:color="auto"/>
        <w:right w:val="none" w:sz="0" w:space="0" w:color="auto"/>
      </w:divBdr>
    </w:div>
    <w:div w:id="1428304922">
      <w:bodyDiv w:val="1"/>
      <w:marLeft w:val="0"/>
      <w:marRight w:val="0"/>
      <w:marTop w:val="0"/>
      <w:marBottom w:val="0"/>
      <w:divBdr>
        <w:top w:val="none" w:sz="0" w:space="0" w:color="auto"/>
        <w:left w:val="none" w:sz="0" w:space="0" w:color="auto"/>
        <w:bottom w:val="none" w:sz="0" w:space="0" w:color="auto"/>
        <w:right w:val="none" w:sz="0" w:space="0" w:color="auto"/>
      </w:divBdr>
    </w:div>
    <w:div w:id="1459453576">
      <w:bodyDiv w:val="1"/>
      <w:marLeft w:val="0"/>
      <w:marRight w:val="0"/>
      <w:marTop w:val="0"/>
      <w:marBottom w:val="0"/>
      <w:divBdr>
        <w:top w:val="none" w:sz="0" w:space="0" w:color="auto"/>
        <w:left w:val="none" w:sz="0" w:space="0" w:color="auto"/>
        <w:bottom w:val="none" w:sz="0" w:space="0" w:color="auto"/>
        <w:right w:val="none" w:sz="0" w:space="0" w:color="auto"/>
      </w:divBdr>
    </w:div>
    <w:div w:id="1566722730">
      <w:bodyDiv w:val="1"/>
      <w:marLeft w:val="0"/>
      <w:marRight w:val="0"/>
      <w:marTop w:val="0"/>
      <w:marBottom w:val="0"/>
      <w:divBdr>
        <w:top w:val="none" w:sz="0" w:space="0" w:color="auto"/>
        <w:left w:val="none" w:sz="0" w:space="0" w:color="auto"/>
        <w:bottom w:val="none" w:sz="0" w:space="0" w:color="auto"/>
        <w:right w:val="none" w:sz="0" w:space="0" w:color="auto"/>
      </w:divBdr>
    </w:div>
    <w:div w:id="1685402322">
      <w:bodyDiv w:val="1"/>
      <w:marLeft w:val="0"/>
      <w:marRight w:val="0"/>
      <w:marTop w:val="0"/>
      <w:marBottom w:val="0"/>
      <w:divBdr>
        <w:top w:val="none" w:sz="0" w:space="0" w:color="auto"/>
        <w:left w:val="none" w:sz="0" w:space="0" w:color="auto"/>
        <w:bottom w:val="none" w:sz="0" w:space="0" w:color="auto"/>
        <w:right w:val="none" w:sz="0" w:space="0" w:color="auto"/>
      </w:divBdr>
    </w:div>
    <w:div w:id="1694723835">
      <w:bodyDiv w:val="1"/>
      <w:marLeft w:val="0"/>
      <w:marRight w:val="0"/>
      <w:marTop w:val="0"/>
      <w:marBottom w:val="0"/>
      <w:divBdr>
        <w:top w:val="none" w:sz="0" w:space="0" w:color="auto"/>
        <w:left w:val="none" w:sz="0" w:space="0" w:color="auto"/>
        <w:bottom w:val="none" w:sz="0" w:space="0" w:color="auto"/>
        <w:right w:val="none" w:sz="0" w:space="0" w:color="auto"/>
      </w:divBdr>
      <w:divsChild>
        <w:div w:id="9257931">
          <w:marLeft w:val="0"/>
          <w:marRight w:val="0"/>
          <w:marTop w:val="0"/>
          <w:marBottom w:val="0"/>
          <w:divBdr>
            <w:top w:val="none" w:sz="0" w:space="0" w:color="auto"/>
            <w:left w:val="none" w:sz="0" w:space="0" w:color="auto"/>
            <w:bottom w:val="none" w:sz="0" w:space="0" w:color="auto"/>
            <w:right w:val="none" w:sz="0" w:space="0" w:color="auto"/>
          </w:divBdr>
          <w:divsChild>
            <w:div w:id="765465354">
              <w:marLeft w:val="0"/>
              <w:marRight w:val="0"/>
              <w:marTop w:val="0"/>
              <w:marBottom w:val="0"/>
              <w:divBdr>
                <w:top w:val="none" w:sz="0" w:space="0" w:color="auto"/>
                <w:left w:val="none" w:sz="0" w:space="0" w:color="auto"/>
                <w:bottom w:val="none" w:sz="0" w:space="0" w:color="auto"/>
                <w:right w:val="none" w:sz="0" w:space="0" w:color="auto"/>
              </w:divBdr>
              <w:divsChild>
                <w:div w:id="34695990">
                  <w:marLeft w:val="0"/>
                  <w:marRight w:val="0"/>
                  <w:marTop w:val="0"/>
                  <w:marBottom w:val="0"/>
                  <w:divBdr>
                    <w:top w:val="none" w:sz="0" w:space="0" w:color="auto"/>
                    <w:left w:val="none" w:sz="0" w:space="0" w:color="auto"/>
                    <w:bottom w:val="none" w:sz="0" w:space="0" w:color="auto"/>
                    <w:right w:val="none" w:sz="0" w:space="0" w:color="auto"/>
                  </w:divBdr>
                  <w:divsChild>
                    <w:div w:id="691805674">
                      <w:marLeft w:val="0"/>
                      <w:marRight w:val="0"/>
                      <w:marTop w:val="0"/>
                      <w:marBottom w:val="0"/>
                      <w:divBdr>
                        <w:top w:val="none" w:sz="0" w:space="0" w:color="auto"/>
                        <w:left w:val="none" w:sz="0" w:space="0" w:color="auto"/>
                        <w:bottom w:val="none" w:sz="0" w:space="0" w:color="auto"/>
                        <w:right w:val="none" w:sz="0" w:space="0" w:color="auto"/>
                      </w:divBdr>
                    </w:div>
                    <w:div w:id="90756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793913">
      <w:bodyDiv w:val="1"/>
      <w:marLeft w:val="0"/>
      <w:marRight w:val="0"/>
      <w:marTop w:val="0"/>
      <w:marBottom w:val="0"/>
      <w:divBdr>
        <w:top w:val="none" w:sz="0" w:space="0" w:color="auto"/>
        <w:left w:val="none" w:sz="0" w:space="0" w:color="auto"/>
        <w:bottom w:val="none" w:sz="0" w:space="0" w:color="auto"/>
        <w:right w:val="none" w:sz="0" w:space="0" w:color="auto"/>
      </w:divBdr>
    </w:div>
    <w:div w:id="1830363276">
      <w:bodyDiv w:val="1"/>
      <w:marLeft w:val="0"/>
      <w:marRight w:val="0"/>
      <w:marTop w:val="0"/>
      <w:marBottom w:val="0"/>
      <w:divBdr>
        <w:top w:val="none" w:sz="0" w:space="0" w:color="auto"/>
        <w:left w:val="none" w:sz="0" w:space="0" w:color="auto"/>
        <w:bottom w:val="none" w:sz="0" w:space="0" w:color="auto"/>
        <w:right w:val="none" w:sz="0" w:space="0" w:color="auto"/>
      </w:divBdr>
    </w:div>
    <w:div w:id="2080902173">
      <w:bodyDiv w:val="1"/>
      <w:marLeft w:val="0"/>
      <w:marRight w:val="0"/>
      <w:marTop w:val="0"/>
      <w:marBottom w:val="0"/>
      <w:divBdr>
        <w:top w:val="none" w:sz="0" w:space="0" w:color="auto"/>
        <w:left w:val="none" w:sz="0" w:space="0" w:color="auto"/>
        <w:bottom w:val="none" w:sz="0" w:space="0" w:color="auto"/>
        <w:right w:val="none" w:sz="0" w:space="0" w:color="auto"/>
      </w:divBdr>
    </w:div>
    <w:div w:id="2123069345">
      <w:bodyDiv w:val="1"/>
      <w:marLeft w:val="0"/>
      <w:marRight w:val="0"/>
      <w:marTop w:val="0"/>
      <w:marBottom w:val="0"/>
      <w:divBdr>
        <w:top w:val="none" w:sz="0" w:space="0" w:color="auto"/>
        <w:left w:val="none" w:sz="0" w:space="0" w:color="auto"/>
        <w:bottom w:val="none" w:sz="0" w:space="0" w:color="auto"/>
        <w:right w:val="none" w:sz="0" w:space="0" w:color="auto"/>
      </w:divBdr>
    </w:div>
    <w:div w:id="2128229449">
      <w:bodyDiv w:val="1"/>
      <w:marLeft w:val="0"/>
      <w:marRight w:val="0"/>
      <w:marTop w:val="0"/>
      <w:marBottom w:val="0"/>
      <w:divBdr>
        <w:top w:val="none" w:sz="0" w:space="0" w:color="auto"/>
        <w:left w:val="none" w:sz="0" w:space="0" w:color="auto"/>
        <w:bottom w:val="none" w:sz="0" w:space="0" w:color="auto"/>
        <w:right w:val="none" w:sz="0" w:space="0" w:color="auto"/>
      </w:divBdr>
    </w:div>
    <w:div w:id="214068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sterdamcommunication.fr/presse/accueil.html" TargetMode="External"/><Relationship Id="rId3" Type="http://schemas.openxmlformats.org/officeDocument/2006/relationships/settings" Target="settings.xml"/><Relationship Id="rId7" Type="http://schemas.openxmlformats.org/officeDocument/2006/relationships/hyperlink" Target="mailto:ca@amsterdamcommunication.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emiertech.com/100-years" TargetMode="External"/><Relationship Id="rId5" Type="http://schemas.openxmlformats.org/officeDocument/2006/relationships/hyperlink" Target="https://www.pthorticulture-france.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1255</Words>
  <Characters>6905</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8144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2</cp:revision>
  <dcterms:created xsi:type="dcterms:W3CDTF">2023-12-12T15:52:00Z</dcterms:created>
  <dcterms:modified xsi:type="dcterms:W3CDTF">2023-12-12T15:52:00Z</dcterms:modified>
</cp:coreProperties>
</file>